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0434" w14:textId="77777777" w:rsidR="00D22973" w:rsidRDefault="00DE2592" w:rsidP="00D22973">
      <w:pPr>
        <w:tabs>
          <w:tab w:val="left" w:pos="1340"/>
          <w:tab w:val="center" w:pos="2553"/>
          <w:tab w:val="left" w:pos="3140"/>
        </w:tabs>
        <w:spacing w:line="480" w:lineRule="auto"/>
        <w:rPr>
          <w:rFonts w:cs="Arial"/>
          <w:b/>
          <w:szCs w:val="24"/>
        </w:rPr>
      </w:pPr>
      <w:r>
        <w:rPr>
          <w:rFonts w:cs="Arial"/>
          <w:b/>
          <w:szCs w:val="24"/>
        </w:rPr>
        <w:tab/>
      </w:r>
      <w:r>
        <w:rPr>
          <w:rFonts w:cs="Arial"/>
          <w:b/>
          <w:szCs w:val="24"/>
        </w:rPr>
        <w:tab/>
      </w:r>
      <w:r w:rsidR="00D22973">
        <w:rPr>
          <w:rFonts w:cs="Arial"/>
          <w:b/>
          <w:szCs w:val="24"/>
        </w:rPr>
        <w:tab/>
      </w:r>
    </w:p>
    <w:tbl>
      <w:tblPr>
        <w:tblW w:w="0" w:type="auto"/>
        <w:tblLook w:val="04A0" w:firstRow="1" w:lastRow="0" w:firstColumn="1" w:lastColumn="0" w:noHBand="0" w:noVBand="1"/>
      </w:tblPr>
      <w:tblGrid>
        <w:gridCol w:w="4340"/>
        <w:gridCol w:w="4686"/>
      </w:tblGrid>
      <w:tr w:rsidR="00D22973" w:rsidRPr="00895B6F" w14:paraId="2BC08FFC" w14:textId="77777777" w:rsidTr="00895B6F">
        <w:tc>
          <w:tcPr>
            <w:tcW w:w="4621" w:type="dxa"/>
          </w:tcPr>
          <w:p w14:paraId="2BB52013" w14:textId="708A98ED" w:rsidR="00D22973" w:rsidRPr="00895B6F" w:rsidRDefault="00A3615C" w:rsidP="00895B6F">
            <w:pPr>
              <w:tabs>
                <w:tab w:val="left" w:pos="1340"/>
                <w:tab w:val="center" w:pos="2553"/>
                <w:tab w:val="left" w:pos="3140"/>
              </w:tabs>
              <w:spacing w:line="480" w:lineRule="auto"/>
              <w:rPr>
                <w:rFonts w:cs="Arial"/>
                <w:b/>
                <w:szCs w:val="24"/>
              </w:rPr>
            </w:pPr>
            <w:r>
              <w:rPr>
                <w:noProof/>
              </w:rPr>
              <w:drawing>
                <wp:inline distT="0" distB="0" distL="0" distR="0" wp14:anchorId="3BB8A5D1" wp14:editId="10199EC8">
                  <wp:extent cx="2298700" cy="1085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8700" cy="1085850"/>
                          </a:xfrm>
                          <a:prstGeom prst="rect">
                            <a:avLst/>
                          </a:prstGeom>
                          <a:noFill/>
                          <a:ln>
                            <a:noFill/>
                          </a:ln>
                        </pic:spPr>
                      </pic:pic>
                    </a:graphicData>
                  </a:graphic>
                </wp:inline>
              </w:drawing>
            </w:r>
          </w:p>
        </w:tc>
        <w:tc>
          <w:tcPr>
            <w:tcW w:w="4621" w:type="dxa"/>
          </w:tcPr>
          <w:p w14:paraId="5E9C42EE" w14:textId="7EF0F540" w:rsidR="00D22973" w:rsidRPr="00895B6F" w:rsidRDefault="00A3615C" w:rsidP="00895B6F">
            <w:pPr>
              <w:tabs>
                <w:tab w:val="left" w:pos="1340"/>
                <w:tab w:val="center" w:pos="2553"/>
                <w:tab w:val="left" w:pos="3140"/>
              </w:tabs>
              <w:spacing w:before="120" w:line="240" w:lineRule="auto"/>
              <w:rPr>
                <w:rFonts w:cs="Arial"/>
                <w:b/>
                <w:szCs w:val="24"/>
              </w:rPr>
            </w:pPr>
            <w:r>
              <w:rPr>
                <w:noProof/>
              </w:rPr>
              <w:drawing>
                <wp:inline distT="0" distB="0" distL="0" distR="0" wp14:anchorId="35BE0B02" wp14:editId="103290FD">
                  <wp:extent cx="2838450" cy="704850"/>
                  <wp:effectExtent l="0" t="0" r="0" b="0"/>
                  <wp:docPr id="2"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704850"/>
                          </a:xfrm>
                          <a:prstGeom prst="rect">
                            <a:avLst/>
                          </a:prstGeom>
                          <a:noFill/>
                          <a:ln>
                            <a:noFill/>
                          </a:ln>
                        </pic:spPr>
                      </pic:pic>
                    </a:graphicData>
                  </a:graphic>
                </wp:inline>
              </w:drawing>
            </w:r>
          </w:p>
        </w:tc>
      </w:tr>
    </w:tbl>
    <w:p w14:paraId="15608320" w14:textId="77777777" w:rsidR="00BE4A5A" w:rsidRDefault="00BE4A5A" w:rsidP="00317655">
      <w:pPr>
        <w:spacing w:after="120" w:line="360" w:lineRule="auto"/>
        <w:jc w:val="center"/>
        <w:rPr>
          <w:rFonts w:cs="Arial"/>
          <w:b/>
          <w:sz w:val="32"/>
          <w:szCs w:val="32"/>
        </w:rPr>
      </w:pPr>
    </w:p>
    <w:p w14:paraId="32932E87" w14:textId="77777777" w:rsidR="006A4E58" w:rsidRDefault="00317655" w:rsidP="00317655">
      <w:pPr>
        <w:spacing w:after="120" w:line="360" w:lineRule="auto"/>
        <w:jc w:val="center"/>
        <w:rPr>
          <w:rFonts w:cs="Arial"/>
          <w:b/>
          <w:sz w:val="32"/>
          <w:szCs w:val="32"/>
        </w:rPr>
      </w:pPr>
      <w:r>
        <w:rPr>
          <w:rFonts w:cs="Arial"/>
          <w:b/>
          <w:sz w:val="32"/>
          <w:szCs w:val="32"/>
        </w:rPr>
        <w:t>DIRECTOR</w:t>
      </w:r>
      <w:r w:rsidR="006A4E58">
        <w:rPr>
          <w:rFonts w:cs="Arial"/>
          <w:b/>
          <w:sz w:val="32"/>
          <w:szCs w:val="32"/>
        </w:rPr>
        <w:t xml:space="preserve">S’ REPORT </w:t>
      </w:r>
    </w:p>
    <w:p w14:paraId="536CCAF5" w14:textId="35638A61" w:rsidR="00317655" w:rsidRDefault="00D84F40" w:rsidP="00317655">
      <w:pPr>
        <w:spacing w:after="120" w:line="360" w:lineRule="auto"/>
        <w:jc w:val="center"/>
        <w:rPr>
          <w:rFonts w:cs="Arial"/>
          <w:b/>
          <w:sz w:val="32"/>
          <w:szCs w:val="32"/>
        </w:rPr>
      </w:pPr>
      <w:r>
        <w:rPr>
          <w:rFonts w:cs="Arial"/>
          <w:b/>
          <w:sz w:val="32"/>
          <w:szCs w:val="32"/>
        </w:rPr>
        <w:t>PRIMARY</w:t>
      </w:r>
      <w:r w:rsidR="00E2017B">
        <w:rPr>
          <w:rFonts w:cs="Arial"/>
          <w:b/>
          <w:sz w:val="32"/>
          <w:szCs w:val="32"/>
        </w:rPr>
        <w:t xml:space="preserve"> </w:t>
      </w:r>
      <w:r w:rsidR="00317655">
        <w:rPr>
          <w:rFonts w:cs="Arial"/>
          <w:b/>
          <w:sz w:val="32"/>
          <w:szCs w:val="32"/>
        </w:rPr>
        <w:t xml:space="preserve">SCHOOL GOVERNING </w:t>
      </w:r>
      <w:r w:rsidR="0089705E">
        <w:rPr>
          <w:rFonts w:cs="Arial"/>
          <w:b/>
          <w:sz w:val="32"/>
          <w:szCs w:val="32"/>
        </w:rPr>
        <w:t>BOARDS</w:t>
      </w:r>
    </w:p>
    <w:p w14:paraId="0FB2F1A6" w14:textId="46F0F34F" w:rsidR="00317655" w:rsidRDefault="00D86F66" w:rsidP="001252E2">
      <w:pPr>
        <w:spacing w:after="120" w:line="360" w:lineRule="auto"/>
        <w:ind w:firstLine="720"/>
        <w:jc w:val="center"/>
        <w:rPr>
          <w:rFonts w:cs="Arial"/>
          <w:b/>
          <w:sz w:val="32"/>
          <w:szCs w:val="32"/>
        </w:rPr>
      </w:pPr>
      <w:r>
        <w:rPr>
          <w:rFonts w:cs="Arial"/>
          <w:b/>
          <w:sz w:val="32"/>
          <w:szCs w:val="32"/>
        </w:rPr>
        <w:t>AUTUMN</w:t>
      </w:r>
      <w:r w:rsidR="001252E2">
        <w:rPr>
          <w:rFonts w:cs="Arial"/>
          <w:b/>
          <w:sz w:val="32"/>
          <w:szCs w:val="32"/>
        </w:rPr>
        <w:t xml:space="preserve"> </w:t>
      </w:r>
      <w:r w:rsidR="003B7E94">
        <w:rPr>
          <w:rFonts w:cs="Arial"/>
          <w:b/>
          <w:sz w:val="32"/>
          <w:szCs w:val="32"/>
        </w:rPr>
        <w:t>TERM 202</w:t>
      </w:r>
      <w:r w:rsidR="000B0847">
        <w:rPr>
          <w:rFonts w:cs="Arial"/>
          <w:b/>
          <w:sz w:val="32"/>
          <w:szCs w:val="32"/>
        </w:rPr>
        <w:t>5</w:t>
      </w:r>
    </w:p>
    <w:p w14:paraId="5EED1C35" w14:textId="77777777" w:rsidR="00317655" w:rsidRDefault="00317655" w:rsidP="00317655">
      <w:pPr>
        <w:spacing w:after="0" w:line="240" w:lineRule="auto"/>
      </w:pPr>
      <w:r>
        <w:t>This term’s report is prepared by BDSIP for the London Borough of Barking and Dagenham, and includes the following items:</w:t>
      </w:r>
    </w:p>
    <w:p w14:paraId="49601237" w14:textId="77777777" w:rsidR="00317655" w:rsidRDefault="00317655" w:rsidP="00317655">
      <w:pPr>
        <w:spacing w:after="0" w:line="240" w:lineRule="auto"/>
        <w:rPr>
          <w:rFonts w:cs="Arial"/>
          <w:szCs w:val="24"/>
        </w:rPr>
      </w:pPr>
    </w:p>
    <w:p w14:paraId="0E140324" w14:textId="77777777" w:rsidR="00317655" w:rsidRDefault="00317655" w:rsidP="0026706B">
      <w:pPr>
        <w:spacing w:after="120" w:line="240" w:lineRule="auto"/>
        <w:rPr>
          <w:rFonts w:eastAsia="Times New Roman" w:cs="Arial"/>
          <w:b/>
          <w:szCs w:val="24"/>
          <w:lang w:eastAsia="en-GB"/>
        </w:rPr>
      </w:pPr>
      <w:r>
        <w:rPr>
          <w:rFonts w:eastAsia="Times New Roman" w:cs="Arial"/>
          <w:b/>
          <w:szCs w:val="24"/>
          <w:lang w:eastAsia="en-GB"/>
        </w:rPr>
        <w:t>For Action</w:t>
      </w:r>
    </w:p>
    <w:p w14:paraId="7227BEE4" w14:textId="58561F0A" w:rsidR="00040298" w:rsidRPr="007B013F" w:rsidRDefault="00B46989" w:rsidP="007B013F">
      <w:pPr>
        <w:pStyle w:val="ListParagraph"/>
        <w:numPr>
          <w:ilvl w:val="0"/>
          <w:numId w:val="32"/>
        </w:numPr>
        <w:spacing w:after="120" w:line="240" w:lineRule="auto"/>
        <w:ind w:left="714" w:hanging="357"/>
        <w:contextualSpacing w:val="0"/>
        <w:rPr>
          <w:rFonts w:ascii="Arial" w:hAnsi="Arial" w:cs="Arial"/>
          <w:bCs/>
          <w:sz w:val="24"/>
          <w:szCs w:val="24"/>
        </w:rPr>
      </w:pPr>
      <w:bookmarkStart w:id="0" w:name="_Hlk480532444"/>
      <w:r w:rsidRPr="007B013F">
        <w:rPr>
          <w:rFonts w:ascii="Arial" w:hAnsi="Arial" w:cs="Arial"/>
          <w:bCs/>
          <w:sz w:val="24"/>
          <w:szCs w:val="24"/>
        </w:rPr>
        <w:t xml:space="preserve"> Summary of Barking and Dagenham Schools’ Results 2025 – Primary</w:t>
      </w:r>
    </w:p>
    <w:p w14:paraId="66ABB716" w14:textId="649BA433" w:rsidR="007B013F" w:rsidRPr="007B013F" w:rsidRDefault="007B013F" w:rsidP="007B013F">
      <w:pPr>
        <w:pStyle w:val="ListParagraph"/>
        <w:numPr>
          <w:ilvl w:val="0"/>
          <w:numId w:val="32"/>
        </w:numPr>
        <w:spacing w:after="120" w:line="240" w:lineRule="auto"/>
        <w:ind w:left="714" w:hanging="357"/>
        <w:contextualSpacing w:val="0"/>
        <w:rPr>
          <w:rFonts w:ascii="Arial" w:hAnsi="Arial" w:cs="Arial"/>
          <w:bCs/>
          <w:sz w:val="24"/>
          <w:szCs w:val="24"/>
        </w:rPr>
      </w:pPr>
      <w:r w:rsidRPr="007B013F">
        <w:rPr>
          <w:rFonts w:ascii="Arial" w:hAnsi="Arial" w:cs="Arial"/>
          <w:bCs/>
          <w:color w:val="000000" w:themeColor="text1"/>
          <w:sz w:val="24"/>
          <w:szCs w:val="24"/>
        </w:rPr>
        <w:t>Meeting the requirements of the updated DfE Statutory RSE and Health Education Guidance (2025) through Healthy Schools</w:t>
      </w:r>
    </w:p>
    <w:p w14:paraId="68E66AC2" w14:textId="77777777" w:rsidR="00D274D3" w:rsidRDefault="00D274D3" w:rsidP="006170F1">
      <w:pPr>
        <w:spacing w:after="120" w:line="240" w:lineRule="auto"/>
        <w:ind w:left="720" w:hanging="720"/>
        <w:rPr>
          <w:rFonts w:eastAsia="Times New Roman" w:cs="Arial"/>
          <w:bCs/>
          <w:szCs w:val="20"/>
        </w:rPr>
      </w:pPr>
    </w:p>
    <w:p w14:paraId="59C56180" w14:textId="2EE068F8" w:rsidR="00DE5236" w:rsidRPr="00DE5236" w:rsidRDefault="00AD4094" w:rsidP="006170F1">
      <w:pPr>
        <w:spacing w:after="120" w:line="240" w:lineRule="auto"/>
        <w:ind w:left="720" w:hanging="720"/>
        <w:rPr>
          <w:rFonts w:eastAsia="Times New Roman" w:cs="Arial"/>
          <w:b/>
          <w:bCs/>
          <w:szCs w:val="20"/>
          <w:lang w:eastAsia="en-GB"/>
        </w:rPr>
      </w:pPr>
      <w:r w:rsidRPr="00AD4094">
        <w:rPr>
          <w:rFonts w:eastAsia="Times New Roman" w:cs="Arial"/>
          <w:b/>
          <w:bCs/>
          <w:szCs w:val="20"/>
          <w:lang w:eastAsia="en-GB"/>
        </w:rPr>
        <w:t>For Information</w:t>
      </w:r>
      <w:bookmarkEnd w:id="0"/>
    </w:p>
    <w:p w14:paraId="750D9E44" w14:textId="35FEA31D" w:rsidR="00D86F66" w:rsidRPr="007B013F" w:rsidRDefault="007B013F" w:rsidP="00521F48">
      <w:pPr>
        <w:numPr>
          <w:ilvl w:val="0"/>
          <w:numId w:val="4"/>
        </w:numPr>
        <w:spacing w:after="120" w:line="240" w:lineRule="auto"/>
        <w:ind w:left="851" w:hanging="425"/>
        <w:rPr>
          <w:rFonts w:eastAsia="Times New Roman" w:cs="Arial"/>
          <w:bCs/>
          <w:szCs w:val="20"/>
          <w:lang w:eastAsia="en-GB"/>
        </w:rPr>
      </w:pPr>
      <w:r w:rsidRPr="007B013F">
        <w:rPr>
          <w:rFonts w:cs="Arial"/>
          <w:bCs/>
        </w:rPr>
        <w:t>DfE Governance Updates 2025</w:t>
      </w:r>
    </w:p>
    <w:p w14:paraId="596747E7" w14:textId="40DCE36D" w:rsidR="00AD4094" w:rsidRPr="009A6728" w:rsidRDefault="00AD4094" w:rsidP="00521F48">
      <w:pPr>
        <w:numPr>
          <w:ilvl w:val="0"/>
          <w:numId w:val="4"/>
        </w:numPr>
        <w:spacing w:after="120" w:line="240" w:lineRule="auto"/>
        <w:ind w:left="851" w:hanging="425"/>
        <w:rPr>
          <w:rFonts w:eastAsia="Times New Roman" w:cs="Arial"/>
          <w:bCs/>
          <w:szCs w:val="20"/>
          <w:lang w:eastAsia="en-GB"/>
        </w:rPr>
      </w:pPr>
      <w:r w:rsidRPr="00E838F3">
        <w:rPr>
          <w:rFonts w:eastAsia="Times New Roman"/>
          <w:bCs/>
          <w:szCs w:val="20"/>
        </w:rPr>
        <w:t>London Governors’ Newsletter</w:t>
      </w:r>
      <w:r w:rsidR="00FD53E2">
        <w:rPr>
          <w:rFonts w:eastAsia="Times New Roman"/>
          <w:bCs/>
          <w:szCs w:val="20"/>
        </w:rPr>
        <w:t xml:space="preserve"> </w:t>
      </w:r>
      <w:r w:rsidR="00D86F66">
        <w:rPr>
          <w:rFonts w:eastAsia="Times New Roman"/>
          <w:bCs/>
          <w:szCs w:val="20"/>
        </w:rPr>
        <w:t>Autumn</w:t>
      </w:r>
      <w:r w:rsidR="00FD53E2">
        <w:rPr>
          <w:rFonts w:eastAsia="Times New Roman"/>
          <w:bCs/>
          <w:szCs w:val="20"/>
        </w:rPr>
        <w:t xml:space="preserve"> 202</w:t>
      </w:r>
      <w:r w:rsidR="00632B06">
        <w:rPr>
          <w:rFonts w:eastAsia="Times New Roman"/>
          <w:bCs/>
          <w:szCs w:val="20"/>
        </w:rPr>
        <w:t>5</w:t>
      </w:r>
    </w:p>
    <w:p w14:paraId="6C22FCDB" w14:textId="60BDDCE8" w:rsidR="009A6728" w:rsidRPr="00E838F3" w:rsidRDefault="009A6728" w:rsidP="00521F48">
      <w:pPr>
        <w:numPr>
          <w:ilvl w:val="0"/>
          <w:numId w:val="4"/>
        </w:numPr>
        <w:spacing w:after="120" w:line="240" w:lineRule="auto"/>
        <w:ind w:left="851" w:hanging="425"/>
        <w:rPr>
          <w:rFonts w:eastAsia="Times New Roman" w:cs="Arial"/>
          <w:bCs/>
          <w:szCs w:val="20"/>
          <w:lang w:eastAsia="en-GB"/>
        </w:rPr>
      </w:pPr>
      <w:r>
        <w:rPr>
          <w:rFonts w:eastAsia="Times New Roman"/>
          <w:bCs/>
          <w:szCs w:val="20"/>
        </w:rPr>
        <w:t>BDSIP Service Offer</w:t>
      </w:r>
      <w:r w:rsidR="00721947">
        <w:rPr>
          <w:rFonts w:eastAsia="Times New Roman"/>
          <w:bCs/>
          <w:szCs w:val="20"/>
        </w:rPr>
        <w:t xml:space="preserve"> 2025/26</w:t>
      </w:r>
    </w:p>
    <w:p w14:paraId="6A3E4EBE" w14:textId="77777777" w:rsidR="00317655" w:rsidRDefault="00317655" w:rsidP="00317655">
      <w:pPr>
        <w:spacing w:after="120" w:line="240" w:lineRule="auto"/>
        <w:rPr>
          <w:rFonts w:eastAsia="Times New Roman" w:cs="Arial"/>
          <w:b/>
          <w:szCs w:val="20"/>
          <w:lang w:eastAsia="en-GB"/>
        </w:rPr>
      </w:pPr>
    </w:p>
    <w:p w14:paraId="735FC974" w14:textId="77777777" w:rsidR="006A4E58" w:rsidRDefault="0011483D" w:rsidP="00317655">
      <w:pPr>
        <w:rPr>
          <w:rFonts w:cs="Arial"/>
          <w:b/>
          <w:szCs w:val="24"/>
        </w:rPr>
      </w:pPr>
      <w:r>
        <w:rPr>
          <w:rFonts w:cs="Arial"/>
          <w:b/>
          <w:szCs w:val="24"/>
        </w:rPr>
        <w:t>E</w:t>
      </w:r>
      <w:r w:rsidR="006A4E58">
        <w:rPr>
          <w:rFonts w:cs="Arial"/>
          <w:b/>
          <w:szCs w:val="24"/>
        </w:rPr>
        <w:t>laine Allegretti, Director of People and Resilience</w:t>
      </w:r>
    </w:p>
    <w:p w14:paraId="3CC05FB3" w14:textId="77777777" w:rsidR="00CC6776" w:rsidRPr="00C95099" w:rsidRDefault="0011483D">
      <w:pPr>
        <w:rPr>
          <w:rFonts w:cs="Arial"/>
          <w:b/>
          <w:szCs w:val="24"/>
        </w:rPr>
      </w:pPr>
      <w:r>
        <w:rPr>
          <w:rFonts w:cs="Arial"/>
          <w:b/>
          <w:szCs w:val="24"/>
        </w:rPr>
        <w:t xml:space="preserve">&amp; </w:t>
      </w:r>
      <w:r w:rsidR="006A4E58">
        <w:rPr>
          <w:rFonts w:cs="Arial"/>
          <w:b/>
          <w:szCs w:val="24"/>
        </w:rPr>
        <w:t>Jane Hargreaves, Commissioning Director Education</w:t>
      </w:r>
    </w:p>
    <w:p w14:paraId="3B2439E8" w14:textId="77777777" w:rsidR="00650CED" w:rsidRDefault="00650CED" w:rsidP="00CC6776">
      <w:pPr>
        <w:spacing w:after="0" w:line="240" w:lineRule="auto"/>
      </w:pPr>
    </w:p>
    <w:p w14:paraId="77CE57FD" w14:textId="09E9A96F" w:rsidR="00130621" w:rsidRDefault="00F47D08" w:rsidP="0021068A">
      <w:pPr>
        <w:spacing w:after="120" w:line="240" w:lineRule="auto"/>
        <w:ind w:left="-426"/>
        <w:rPr>
          <w:b/>
          <w:bCs/>
        </w:rPr>
      </w:pPr>
      <w:r>
        <w:br w:type="page"/>
      </w:r>
    </w:p>
    <w:p w14:paraId="3CE8F717" w14:textId="77777777" w:rsidR="009904CB" w:rsidRDefault="009904CB" w:rsidP="0021068A">
      <w:pPr>
        <w:spacing w:after="120" w:line="240" w:lineRule="auto"/>
        <w:ind w:left="-426"/>
        <w:rPr>
          <w:b/>
          <w:bCs/>
        </w:rPr>
      </w:pPr>
    </w:p>
    <w:tbl>
      <w:tblPr>
        <w:tblStyle w:val="TableGrid"/>
        <w:tblW w:w="0" w:type="auto"/>
        <w:tblLook w:val="04A0" w:firstRow="1" w:lastRow="0" w:firstColumn="1" w:lastColumn="0" w:noHBand="0" w:noVBand="1"/>
      </w:tblPr>
      <w:tblGrid>
        <w:gridCol w:w="1326"/>
        <w:gridCol w:w="7690"/>
      </w:tblGrid>
      <w:tr w:rsidR="0092795A" w:rsidRPr="000C7EBD" w14:paraId="17A0F54B" w14:textId="77777777" w:rsidTr="00465481">
        <w:tc>
          <w:tcPr>
            <w:tcW w:w="892" w:type="dxa"/>
          </w:tcPr>
          <w:p w14:paraId="0B78179A" w14:textId="699F879B" w:rsidR="0092795A" w:rsidRPr="000C7EBD" w:rsidRDefault="009730B0" w:rsidP="006A2906">
            <w:pPr>
              <w:jc w:val="center"/>
              <w:rPr>
                <w:rFonts w:cs="Arial"/>
                <w:b/>
              </w:rPr>
            </w:pPr>
            <w:r>
              <w:rPr>
                <w:rFonts w:cs="Arial"/>
                <w:b/>
              </w:rPr>
              <w:t>1</w:t>
            </w:r>
          </w:p>
        </w:tc>
        <w:tc>
          <w:tcPr>
            <w:tcW w:w="8124" w:type="dxa"/>
          </w:tcPr>
          <w:p w14:paraId="192E1323" w14:textId="6640C397" w:rsidR="0092795A" w:rsidRPr="000C7EBD" w:rsidRDefault="0092795A" w:rsidP="006A2906">
            <w:pPr>
              <w:spacing w:after="120"/>
              <w:rPr>
                <w:rFonts w:cs="Arial"/>
                <w:b/>
              </w:rPr>
            </w:pPr>
            <w:r w:rsidRPr="000C7EBD">
              <w:rPr>
                <w:rFonts w:cs="Arial"/>
                <w:b/>
              </w:rPr>
              <w:t>Summary of Barking and Dagenham Schools’ Results 202</w:t>
            </w:r>
            <w:r>
              <w:rPr>
                <w:rFonts w:cs="Arial"/>
                <w:b/>
              </w:rPr>
              <w:t>5</w:t>
            </w:r>
            <w:r w:rsidRPr="000C7EBD">
              <w:rPr>
                <w:rFonts w:cs="Arial"/>
                <w:b/>
              </w:rPr>
              <w:t xml:space="preserve"> – Primary</w:t>
            </w:r>
          </w:p>
        </w:tc>
      </w:tr>
      <w:tr w:rsidR="0092795A" w14:paraId="0ECD45B5" w14:textId="77777777" w:rsidTr="006A2906">
        <w:tc>
          <w:tcPr>
            <w:tcW w:w="9016" w:type="dxa"/>
            <w:gridSpan w:val="2"/>
          </w:tcPr>
          <w:p w14:paraId="2D2C5E59" w14:textId="4158DC32" w:rsidR="0092795A" w:rsidRPr="006C672B" w:rsidRDefault="0092795A" w:rsidP="0092795A">
            <w:pPr>
              <w:spacing w:after="120" w:line="240" w:lineRule="auto"/>
              <w:rPr>
                <w:rFonts w:eastAsia="Times New Roman" w:cs="Arial"/>
                <w:lang w:eastAsia="en-GB"/>
              </w:rPr>
            </w:pPr>
            <w:r w:rsidRPr="006C672B">
              <w:rPr>
                <w:rFonts w:eastAsia="Times New Roman" w:cs="Arial"/>
                <w:b/>
                <w:lang w:eastAsia="en-GB"/>
              </w:rPr>
              <w:t>Purpose</w:t>
            </w:r>
            <w:r w:rsidRPr="006C672B">
              <w:rPr>
                <w:rFonts w:eastAsia="Times New Roman" w:cs="Arial"/>
                <w:lang w:eastAsia="en-GB"/>
              </w:rPr>
              <w:t xml:space="preserve">:  </w:t>
            </w:r>
          </w:p>
          <w:p w14:paraId="2E43D214" w14:textId="2E8F6556" w:rsidR="0092795A" w:rsidRPr="006C672B" w:rsidRDefault="0092795A" w:rsidP="0092795A">
            <w:pPr>
              <w:spacing w:after="120" w:line="240" w:lineRule="auto"/>
              <w:rPr>
                <w:rFonts w:eastAsia="Times New Roman" w:cs="Arial"/>
                <w:lang w:eastAsia="en-GB"/>
              </w:rPr>
            </w:pPr>
            <w:r w:rsidRPr="006C672B">
              <w:rPr>
                <w:rFonts w:eastAsia="Times New Roman" w:cs="Arial"/>
                <w:lang w:eastAsia="en-GB"/>
              </w:rPr>
              <w:t>The attached tables provide a summary of each school and the overall Local Authority results in national tests and examinations in 202</w:t>
            </w:r>
            <w:r>
              <w:rPr>
                <w:rFonts w:eastAsia="Times New Roman" w:cs="Arial"/>
                <w:lang w:eastAsia="en-GB"/>
              </w:rPr>
              <w:t>5</w:t>
            </w:r>
            <w:r w:rsidRPr="006C672B">
              <w:rPr>
                <w:rFonts w:eastAsia="Times New Roman" w:cs="Arial"/>
                <w:lang w:eastAsia="en-GB"/>
              </w:rPr>
              <w:t xml:space="preserve">. All data are provisional and subject to change. </w:t>
            </w:r>
          </w:p>
          <w:p w14:paraId="58DA87F3" w14:textId="44B128A9" w:rsidR="0092795A" w:rsidRPr="006C672B" w:rsidRDefault="0092795A" w:rsidP="0092795A">
            <w:pPr>
              <w:spacing w:after="120" w:line="240" w:lineRule="auto"/>
              <w:ind w:left="1134" w:hanging="1134"/>
              <w:rPr>
                <w:rFonts w:eastAsia="Times New Roman" w:cs="Arial"/>
                <w:lang w:eastAsia="en-GB"/>
              </w:rPr>
            </w:pPr>
            <w:r w:rsidRPr="006C672B">
              <w:rPr>
                <w:rFonts w:eastAsia="Times New Roman" w:cs="Arial"/>
                <w:b/>
                <w:lang w:eastAsia="en-GB"/>
              </w:rPr>
              <w:t>Summary</w:t>
            </w:r>
            <w:r w:rsidRPr="006C672B">
              <w:rPr>
                <w:rFonts w:eastAsia="Times New Roman" w:cs="Arial"/>
                <w:lang w:eastAsia="en-GB"/>
              </w:rPr>
              <w:t xml:space="preserve">: </w:t>
            </w:r>
          </w:p>
          <w:p w14:paraId="529E6B97" w14:textId="77777777" w:rsidR="0092795A" w:rsidRPr="006C672B" w:rsidRDefault="0092795A" w:rsidP="0092795A">
            <w:pPr>
              <w:spacing w:after="120" w:line="240" w:lineRule="auto"/>
              <w:rPr>
                <w:rFonts w:eastAsia="Times New Roman" w:cs="Arial"/>
                <w:b/>
                <w:lang w:eastAsia="en-GB"/>
              </w:rPr>
            </w:pPr>
            <w:r w:rsidRPr="006C672B">
              <w:rPr>
                <w:rFonts w:eastAsia="Times New Roman" w:cs="Arial"/>
                <w:b/>
                <w:lang w:eastAsia="en-GB"/>
              </w:rPr>
              <w:t>Early Years Foundation Stage 202</w:t>
            </w:r>
            <w:r>
              <w:rPr>
                <w:rFonts w:eastAsia="Times New Roman" w:cs="Arial"/>
                <w:b/>
                <w:lang w:eastAsia="en-GB"/>
              </w:rPr>
              <w:t>5</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883"/>
              <w:gridCol w:w="780"/>
              <w:gridCol w:w="1096"/>
              <w:gridCol w:w="1096"/>
              <w:gridCol w:w="780"/>
              <w:gridCol w:w="1163"/>
              <w:gridCol w:w="1163"/>
              <w:gridCol w:w="780"/>
            </w:tblGrid>
            <w:tr w:rsidR="0092795A" w:rsidRPr="006C672B" w14:paraId="17E51336" w14:textId="77777777" w:rsidTr="0092795A">
              <w:trPr>
                <w:trHeight w:val="260"/>
              </w:trPr>
              <w:tc>
                <w:tcPr>
                  <w:tcW w:w="883" w:type="dxa"/>
                  <w:shd w:val="clear" w:color="auto" w:fill="D9D9D9" w:themeFill="background1" w:themeFillShade="D9"/>
                  <w:noWrap/>
                  <w:vAlign w:val="bottom"/>
                </w:tcPr>
                <w:p w14:paraId="2415443D"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LBBD 2024</w:t>
                  </w:r>
                </w:p>
              </w:tc>
              <w:tc>
                <w:tcPr>
                  <w:tcW w:w="883" w:type="dxa"/>
                  <w:shd w:val="clear" w:color="auto" w:fill="D9D9D9" w:themeFill="background1" w:themeFillShade="D9"/>
                  <w:noWrap/>
                  <w:vAlign w:val="bottom"/>
                </w:tcPr>
                <w:p w14:paraId="5EE7A868"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LBBD 2025</w:t>
                  </w:r>
                </w:p>
              </w:tc>
              <w:tc>
                <w:tcPr>
                  <w:tcW w:w="780" w:type="dxa"/>
                  <w:shd w:val="clear" w:color="auto" w:fill="D9D9D9" w:themeFill="background1" w:themeFillShade="D9"/>
                  <w:noWrap/>
                  <w:vAlign w:val="bottom"/>
                </w:tcPr>
                <w:p w14:paraId="78348C39"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c>
                <w:tcPr>
                  <w:tcW w:w="1096" w:type="dxa"/>
                  <w:shd w:val="clear" w:color="auto" w:fill="D9D9D9" w:themeFill="background1" w:themeFillShade="D9"/>
                  <w:noWrap/>
                  <w:vAlign w:val="bottom"/>
                </w:tcPr>
                <w:p w14:paraId="12F45CDF"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London 2024</w:t>
                  </w:r>
                </w:p>
              </w:tc>
              <w:tc>
                <w:tcPr>
                  <w:tcW w:w="1096" w:type="dxa"/>
                  <w:shd w:val="clear" w:color="auto" w:fill="D9D9D9" w:themeFill="background1" w:themeFillShade="D9"/>
                  <w:noWrap/>
                  <w:vAlign w:val="bottom"/>
                </w:tcPr>
                <w:p w14:paraId="439B9BB9"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London 2025</w:t>
                  </w:r>
                </w:p>
              </w:tc>
              <w:tc>
                <w:tcPr>
                  <w:tcW w:w="780" w:type="dxa"/>
                  <w:shd w:val="clear" w:color="auto" w:fill="D9D9D9" w:themeFill="background1" w:themeFillShade="D9"/>
                  <w:noWrap/>
                  <w:vAlign w:val="bottom"/>
                </w:tcPr>
                <w:p w14:paraId="43B1D156"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c>
                <w:tcPr>
                  <w:tcW w:w="1163" w:type="dxa"/>
                  <w:shd w:val="clear" w:color="auto" w:fill="D9D9D9" w:themeFill="background1" w:themeFillShade="D9"/>
                  <w:noWrap/>
                  <w:vAlign w:val="bottom"/>
                </w:tcPr>
                <w:p w14:paraId="17B8B4E0"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National 2024</w:t>
                  </w:r>
                </w:p>
              </w:tc>
              <w:tc>
                <w:tcPr>
                  <w:tcW w:w="1163" w:type="dxa"/>
                  <w:shd w:val="clear" w:color="auto" w:fill="D9D9D9" w:themeFill="background1" w:themeFillShade="D9"/>
                  <w:noWrap/>
                  <w:vAlign w:val="bottom"/>
                </w:tcPr>
                <w:p w14:paraId="23FFA6AE"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National 2025</w:t>
                  </w:r>
                </w:p>
              </w:tc>
              <w:tc>
                <w:tcPr>
                  <w:tcW w:w="780" w:type="dxa"/>
                  <w:shd w:val="clear" w:color="auto" w:fill="D9D9D9" w:themeFill="background1" w:themeFillShade="D9"/>
                  <w:noWrap/>
                  <w:vAlign w:val="bottom"/>
                </w:tcPr>
                <w:p w14:paraId="21AA289F"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r>
            <w:tr w:rsidR="0092795A" w:rsidRPr="006C672B" w14:paraId="5BE6DF41" w14:textId="77777777" w:rsidTr="0092795A">
              <w:trPr>
                <w:trHeight w:val="260"/>
              </w:trPr>
              <w:tc>
                <w:tcPr>
                  <w:tcW w:w="883" w:type="dxa"/>
                  <w:noWrap/>
                  <w:vAlign w:val="bottom"/>
                  <w:hideMark/>
                </w:tcPr>
                <w:p w14:paraId="4A1EC1FA" w14:textId="77777777" w:rsidR="0092795A" w:rsidRPr="006C672B" w:rsidRDefault="0092795A" w:rsidP="006A2906">
                  <w:pPr>
                    <w:spacing w:after="0" w:line="240" w:lineRule="auto"/>
                    <w:rPr>
                      <w:rFonts w:eastAsia="Times New Roman" w:cs="Arial"/>
                      <w:bCs/>
                      <w:lang w:eastAsia="en-GB"/>
                    </w:rPr>
                  </w:pPr>
                  <w:r w:rsidRPr="006C672B">
                    <w:rPr>
                      <w:rFonts w:eastAsia="Times New Roman" w:cs="Arial"/>
                      <w:bCs/>
                      <w:lang w:eastAsia="en-GB"/>
                    </w:rPr>
                    <w:t>67.2</w:t>
                  </w:r>
                </w:p>
              </w:tc>
              <w:tc>
                <w:tcPr>
                  <w:tcW w:w="883" w:type="dxa"/>
                  <w:noWrap/>
                  <w:vAlign w:val="bottom"/>
                  <w:hideMark/>
                </w:tcPr>
                <w:p w14:paraId="190478FA" w14:textId="77777777" w:rsidR="0092795A" w:rsidRPr="006C672B" w:rsidRDefault="0092795A" w:rsidP="006A2906">
                  <w:pPr>
                    <w:spacing w:after="0" w:line="240" w:lineRule="auto"/>
                    <w:rPr>
                      <w:rFonts w:eastAsia="Times New Roman" w:cs="Arial"/>
                      <w:bCs/>
                      <w:lang w:eastAsia="en-GB"/>
                    </w:rPr>
                  </w:pPr>
                  <w:r w:rsidRPr="006C672B">
                    <w:rPr>
                      <w:rFonts w:eastAsia="Times New Roman" w:cs="Arial"/>
                      <w:bCs/>
                      <w:lang w:eastAsia="en-GB"/>
                    </w:rPr>
                    <w:t>67.9</w:t>
                  </w:r>
                </w:p>
              </w:tc>
              <w:tc>
                <w:tcPr>
                  <w:tcW w:w="780" w:type="dxa"/>
                  <w:shd w:val="clear" w:color="000000" w:fill="C4D79B"/>
                  <w:noWrap/>
                  <w:vAlign w:val="bottom"/>
                  <w:hideMark/>
                </w:tcPr>
                <w:p w14:paraId="5BA1CA89" w14:textId="77777777" w:rsidR="0092795A" w:rsidRPr="006C672B" w:rsidRDefault="0092795A" w:rsidP="006A2906">
                  <w:pPr>
                    <w:spacing w:after="0" w:line="240" w:lineRule="auto"/>
                    <w:rPr>
                      <w:rFonts w:eastAsia="Times New Roman" w:cs="Arial"/>
                      <w:bCs/>
                      <w:lang w:eastAsia="en-GB"/>
                    </w:rPr>
                  </w:pPr>
                  <w:r w:rsidRPr="006C672B">
                    <w:rPr>
                      <w:rFonts w:eastAsia="Times New Roman" w:cs="Arial"/>
                      <w:bCs/>
                      <w:lang w:eastAsia="en-GB"/>
                    </w:rPr>
                    <w:t>0.7</w:t>
                  </w:r>
                </w:p>
              </w:tc>
              <w:tc>
                <w:tcPr>
                  <w:tcW w:w="1096" w:type="dxa"/>
                  <w:noWrap/>
                  <w:vAlign w:val="bottom"/>
                  <w:hideMark/>
                </w:tcPr>
                <w:p w14:paraId="68E3E10E" w14:textId="77777777" w:rsidR="0092795A" w:rsidRPr="006C672B" w:rsidRDefault="0092795A" w:rsidP="006A2906">
                  <w:pPr>
                    <w:spacing w:after="0" w:line="240" w:lineRule="auto"/>
                    <w:rPr>
                      <w:rFonts w:eastAsia="Times New Roman" w:cs="Arial"/>
                      <w:bCs/>
                      <w:lang w:eastAsia="en-GB"/>
                    </w:rPr>
                  </w:pPr>
                  <w:r w:rsidRPr="006C672B">
                    <w:rPr>
                      <w:rFonts w:eastAsia="Times New Roman" w:cs="Arial"/>
                      <w:bCs/>
                      <w:lang w:eastAsia="en-GB"/>
                    </w:rPr>
                    <w:t>70.0</w:t>
                  </w:r>
                </w:p>
              </w:tc>
              <w:tc>
                <w:tcPr>
                  <w:tcW w:w="1096" w:type="dxa"/>
                  <w:noWrap/>
                  <w:vAlign w:val="bottom"/>
                  <w:hideMark/>
                </w:tcPr>
                <w:p w14:paraId="093DB686" w14:textId="77777777" w:rsidR="0092795A" w:rsidRPr="006C672B" w:rsidRDefault="0092795A" w:rsidP="006A2906">
                  <w:pPr>
                    <w:spacing w:after="0" w:line="240" w:lineRule="auto"/>
                    <w:rPr>
                      <w:rFonts w:eastAsia="Times New Roman" w:cs="Arial"/>
                      <w:bCs/>
                      <w:lang w:eastAsia="en-GB"/>
                    </w:rPr>
                  </w:pPr>
                  <w:r w:rsidRPr="006C672B">
                    <w:rPr>
                      <w:rFonts w:eastAsia="Times New Roman" w:cs="Arial"/>
                      <w:bCs/>
                      <w:lang w:eastAsia="en-GB"/>
                    </w:rPr>
                    <w:t>70.7</w:t>
                  </w:r>
                </w:p>
              </w:tc>
              <w:tc>
                <w:tcPr>
                  <w:tcW w:w="780" w:type="dxa"/>
                  <w:shd w:val="clear" w:color="000000" w:fill="C4D79B"/>
                  <w:noWrap/>
                  <w:vAlign w:val="bottom"/>
                  <w:hideMark/>
                </w:tcPr>
                <w:p w14:paraId="1F8FDD64" w14:textId="77777777" w:rsidR="0092795A" w:rsidRPr="006C672B" w:rsidRDefault="0092795A" w:rsidP="006A2906">
                  <w:pPr>
                    <w:spacing w:after="0" w:line="240" w:lineRule="auto"/>
                    <w:rPr>
                      <w:rFonts w:eastAsia="Times New Roman" w:cs="Arial"/>
                      <w:bCs/>
                      <w:lang w:eastAsia="en-GB"/>
                    </w:rPr>
                  </w:pPr>
                  <w:r w:rsidRPr="006C672B">
                    <w:rPr>
                      <w:rFonts w:eastAsia="Times New Roman" w:cs="Arial"/>
                      <w:bCs/>
                      <w:lang w:eastAsia="en-GB"/>
                    </w:rPr>
                    <w:t>0.7</w:t>
                  </w:r>
                </w:p>
              </w:tc>
              <w:tc>
                <w:tcPr>
                  <w:tcW w:w="1163" w:type="dxa"/>
                  <w:noWrap/>
                  <w:vAlign w:val="bottom"/>
                  <w:hideMark/>
                </w:tcPr>
                <w:p w14:paraId="6D2D0D55" w14:textId="77777777" w:rsidR="0092795A" w:rsidRPr="006C672B" w:rsidRDefault="0092795A" w:rsidP="006A2906">
                  <w:pPr>
                    <w:spacing w:after="0" w:line="240" w:lineRule="auto"/>
                    <w:rPr>
                      <w:rFonts w:eastAsia="Times New Roman" w:cs="Arial"/>
                      <w:bCs/>
                      <w:lang w:eastAsia="en-GB"/>
                    </w:rPr>
                  </w:pPr>
                  <w:r w:rsidRPr="006C672B">
                    <w:rPr>
                      <w:rFonts w:eastAsia="Times New Roman" w:cs="Arial"/>
                      <w:bCs/>
                      <w:lang w:eastAsia="en-GB"/>
                    </w:rPr>
                    <w:t>67.7</w:t>
                  </w:r>
                </w:p>
              </w:tc>
              <w:tc>
                <w:tcPr>
                  <w:tcW w:w="1163" w:type="dxa"/>
                  <w:noWrap/>
                  <w:vAlign w:val="bottom"/>
                  <w:hideMark/>
                </w:tcPr>
                <w:p w14:paraId="74656512" w14:textId="77777777" w:rsidR="0092795A" w:rsidRPr="006C672B" w:rsidRDefault="0092795A" w:rsidP="006A2906">
                  <w:pPr>
                    <w:spacing w:after="0" w:line="240" w:lineRule="auto"/>
                    <w:rPr>
                      <w:rFonts w:eastAsia="Times New Roman" w:cs="Arial"/>
                      <w:bCs/>
                      <w:lang w:eastAsia="en-GB"/>
                    </w:rPr>
                  </w:pPr>
                  <w:r w:rsidRPr="006C672B">
                    <w:rPr>
                      <w:rFonts w:eastAsia="Times New Roman" w:cs="Arial"/>
                      <w:bCs/>
                      <w:lang w:eastAsia="en-GB"/>
                    </w:rPr>
                    <w:t>68.3</w:t>
                  </w:r>
                </w:p>
              </w:tc>
              <w:tc>
                <w:tcPr>
                  <w:tcW w:w="780" w:type="dxa"/>
                  <w:shd w:val="clear" w:color="000000" w:fill="C4D79B"/>
                  <w:noWrap/>
                  <w:vAlign w:val="bottom"/>
                  <w:hideMark/>
                </w:tcPr>
                <w:p w14:paraId="70E352A8" w14:textId="77777777" w:rsidR="0092795A" w:rsidRPr="006C672B" w:rsidRDefault="0092795A" w:rsidP="006A2906">
                  <w:pPr>
                    <w:spacing w:after="0" w:line="240" w:lineRule="auto"/>
                    <w:rPr>
                      <w:rFonts w:eastAsia="Times New Roman" w:cs="Arial"/>
                      <w:bCs/>
                      <w:lang w:eastAsia="en-GB"/>
                    </w:rPr>
                  </w:pPr>
                  <w:r w:rsidRPr="006C672B">
                    <w:rPr>
                      <w:rFonts w:eastAsia="Times New Roman" w:cs="Arial"/>
                      <w:bCs/>
                      <w:lang w:eastAsia="en-GB"/>
                    </w:rPr>
                    <w:t>0.6</w:t>
                  </w:r>
                </w:p>
              </w:tc>
            </w:tr>
          </w:tbl>
          <w:p w14:paraId="430FB3EE" w14:textId="77777777" w:rsidR="0092795A" w:rsidRPr="006C672B" w:rsidRDefault="0092795A" w:rsidP="0092795A">
            <w:pPr>
              <w:spacing w:after="120" w:line="240" w:lineRule="auto"/>
              <w:rPr>
                <w:rFonts w:eastAsia="Times New Roman" w:cs="Arial"/>
                <w:bCs/>
                <w:lang w:eastAsia="en-GB"/>
              </w:rPr>
            </w:pPr>
          </w:p>
          <w:p w14:paraId="4C7679D7" w14:textId="77777777" w:rsidR="0092795A" w:rsidRPr="006C672B" w:rsidRDefault="0092795A" w:rsidP="0092795A">
            <w:pPr>
              <w:numPr>
                <w:ilvl w:val="0"/>
                <w:numId w:val="26"/>
              </w:numPr>
              <w:spacing w:after="120" w:line="240" w:lineRule="auto"/>
              <w:rPr>
                <w:rFonts w:eastAsia="Times New Roman" w:cs="Arial"/>
                <w:bCs/>
                <w:lang w:eastAsia="en-GB"/>
              </w:rPr>
            </w:pPr>
            <w:r w:rsidRPr="006C672B">
              <w:rPr>
                <w:rFonts w:eastAsia="Times New Roman" w:cs="Arial"/>
                <w:bCs/>
                <w:lang w:eastAsia="en-GB"/>
              </w:rPr>
              <w:t>Performance in GLD improved by 0.7pp in 2025.</w:t>
            </w:r>
          </w:p>
          <w:p w14:paraId="782D18C6" w14:textId="77777777" w:rsidR="0092795A" w:rsidRPr="006C672B" w:rsidRDefault="0092795A" w:rsidP="0092795A">
            <w:pPr>
              <w:numPr>
                <w:ilvl w:val="0"/>
                <w:numId w:val="26"/>
              </w:numPr>
              <w:spacing w:after="120" w:line="240" w:lineRule="auto"/>
              <w:rPr>
                <w:rFonts w:eastAsia="Times New Roman" w:cs="Arial"/>
                <w:bCs/>
                <w:lang w:eastAsia="en-GB"/>
              </w:rPr>
            </w:pPr>
            <w:r w:rsidRPr="006C672B">
              <w:rPr>
                <w:rFonts w:eastAsia="Times New Roman" w:cs="Arial"/>
                <w:bCs/>
                <w:lang w:eastAsia="en-GB"/>
              </w:rPr>
              <w:t>This improvement is higher than the national improvement by 0.1pp, but LBBD performance is still below national by 0.4pp. This is a slight narrowing of the 0.5pp gap in 2024.</w:t>
            </w:r>
          </w:p>
          <w:p w14:paraId="5D541CDC" w14:textId="1273A649" w:rsidR="0092795A" w:rsidRPr="0092795A" w:rsidRDefault="0092795A" w:rsidP="0092795A">
            <w:pPr>
              <w:numPr>
                <w:ilvl w:val="0"/>
                <w:numId w:val="26"/>
              </w:numPr>
              <w:spacing w:after="120" w:line="240" w:lineRule="auto"/>
              <w:rPr>
                <w:rFonts w:eastAsia="Times New Roman" w:cs="Arial"/>
                <w:bCs/>
                <w:lang w:eastAsia="en-GB"/>
              </w:rPr>
            </w:pPr>
            <w:r w:rsidRPr="006C672B">
              <w:rPr>
                <w:rFonts w:eastAsia="Times New Roman" w:cs="Arial"/>
                <w:bCs/>
                <w:lang w:eastAsia="en-GB"/>
              </w:rPr>
              <w:t>The gap of 2.8pp between performance in LBBD and London remains as it was in 2024.</w:t>
            </w:r>
          </w:p>
          <w:p w14:paraId="0BAD71F7" w14:textId="27DD5AA6" w:rsidR="0092795A" w:rsidRPr="006C672B" w:rsidRDefault="0092795A" w:rsidP="0092795A">
            <w:pPr>
              <w:spacing w:after="120" w:line="240" w:lineRule="auto"/>
              <w:rPr>
                <w:rFonts w:eastAsia="Times New Roman" w:cs="Arial"/>
                <w:b/>
                <w:bCs/>
                <w:u w:val="single"/>
                <w:lang w:eastAsia="en-GB"/>
              </w:rPr>
            </w:pPr>
            <w:r w:rsidRPr="006C672B">
              <w:rPr>
                <w:rFonts w:eastAsia="Times New Roman" w:cs="Arial"/>
                <w:b/>
                <w:bCs/>
                <w:u w:val="single"/>
                <w:lang w:eastAsia="en-GB"/>
              </w:rPr>
              <w:t>Phonics</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883"/>
              <w:gridCol w:w="780"/>
              <w:gridCol w:w="1096"/>
              <w:gridCol w:w="1096"/>
              <w:gridCol w:w="780"/>
              <w:gridCol w:w="1163"/>
              <w:gridCol w:w="1163"/>
              <w:gridCol w:w="780"/>
            </w:tblGrid>
            <w:tr w:rsidR="0092795A" w:rsidRPr="006C672B" w14:paraId="7FE32D54" w14:textId="77777777" w:rsidTr="006A2906">
              <w:trPr>
                <w:trHeight w:val="260"/>
              </w:trPr>
              <w:tc>
                <w:tcPr>
                  <w:tcW w:w="780" w:type="dxa"/>
                  <w:shd w:val="clear" w:color="auto" w:fill="D9D9D9" w:themeFill="background1" w:themeFillShade="D9"/>
                  <w:noWrap/>
                </w:tcPr>
                <w:p w14:paraId="17F9B8D2"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LBBD 2024</w:t>
                  </w:r>
                </w:p>
              </w:tc>
              <w:tc>
                <w:tcPr>
                  <w:tcW w:w="780" w:type="dxa"/>
                  <w:shd w:val="clear" w:color="auto" w:fill="D9D9D9" w:themeFill="background1" w:themeFillShade="D9"/>
                  <w:noWrap/>
                </w:tcPr>
                <w:p w14:paraId="62340A95"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LBBD 2025</w:t>
                  </w:r>
                </w:p>
              </w:tc>
              <w:tc>
                <w:tcPr>
                  <w:tcW w:w="780" w:type="dxa"/>
                  <w:shd w:val="clear" w:color="auto" w:fill="D9D9D9" w:themeFill="background1" w:themeFillShade="D9"/>
                  <w:noWrap/>
                </w:tcPr>
                <w:p w14:paraId="0186DC1C"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c>
                <w:tcPr>
                  <w:tcW w:w="870" w:type="dxa"/>
                  <w:shd w:val="clear" w:color="auto" w:fill="D9D9D9" w:themeFill="background1" w:themeFillShade="D9"/>
                  <w:noWrap/>
                </w:tcPr>
                <w:p w14:paraId="2DB6D9D1"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London 2024</w:t>
                  </w:r>
                </w:p>
              </w:tc>
              <w:tc>
                <w:tcPr>
                  <w:tcW w:w="870" w:type="dxa"/>
                  <w:shd w:val="clear" w:color="auto" w:fill="D9D9D9" w:themeFill="background1" w:themeFillShade="D9"/>
                  <w:noWrap/>
                </w:tcPr>
                <w:p w14:paraId="5ACEF0E1"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London 2025</w:t>
                  </w:r>
                </w:p>
              </w:tc>
              <w:tc>
                <w:tcPr>
                  <w:tcW w:w="780" w:type="dxa"/>
                  <w:shd w:val="clear" w:color="auto" w:fill="D9D9D9" w:themeFill="background1" w:themeFillShade="D9"/>
                  <w:noWrap/>
                </w:tcPr>
                <w:p w14:paraId="4FFBD7CB"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c>
                <w:tcPr>
                  <w:tcW w:w="954" w:type="dxa"/>
                  <w:shd w:val="clear" w:color="auto" w:fill="D9D9D9" w:themeFill="background1" w:themeFillShade="D9"/>
                  <w:noWrap/>
                </w:tcPr>
                <w:p w14:paraId="0B92660F"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National 2024</w:t>
                  </w:r>
                </w:p>
              </w:tc>
              <w:tc>
                <w:tcPr>
                  <w:tcW w:w="954" w:type="dxa"/>
                  <w:shd w:val="clear" w:color="auto" w:fill="D9D9D9" w:themeFill="background1" w:themeFillShade="D9"/>
                  <w:noWrap/>
                </w:tcPr>
                <w:p w14:paraId="0A6202BA"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National 2025</w:t>
                  </w:r>
                </w:p>
              </w:tc>
              <w:tc>
                <w:tcPr>
                  <w:tcW w:w="780" w:type="dxa"/>
                  <w:shd w:val="clear" w:color="auto" w:fill="D9D9D9" w:themeFill="background1" w:themeFillShade="D9"/>
                  <w:noWrap/>
                </w:tcPr>
                <w:p w14:paraId="6D0F52AA"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r>
            <w:tr w:rsidR="0092795A" w:rsidRPr="006C672B" w14:paraId="0B170236" w14:textId="77777777" w:rsidTr="006A2906">
              <w:trPr>
                <w:trHeight w:val="260"/>
              </w:trPr>
              <w:tc>
                <w:tcPr>
                  <w:tcW w:w="780" w:type="dxa"/>
                  <w:noWrap/>
                  <w:vAlign w:val="bottom"/>
                  <w:hideMark/>
                </w:tcPr>
                <w:p w14:paraId="494EED2C"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80.3</w:t>
                  </w:r>
                </w:p>
              </w:tc>
              <w:tc>
                <w:tcPr>
                  <w:tcW w:w="780" w:type="dxa"/>
                  <w:noWrap/>
                  <w:vAlign w:val="bottom"/>
                  <w:hideMark/>
                </w:tcPr>
                <w:p w14:paraId="73ED7BFC"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79.5</w:t>
                  </w:r>
                </w:p>
              </w:tc>
              <w:tc>
                <w:tcPr>
                  <w:tcW w:w="780" w:type="dxa"/>
                  <w:shd w:val="clear" w:color="000000" w:fill="DA9694"/>
                  <w:noWrap/>
                  <w:vAlign w:val="bottom"/>
                  <w:hideMark/>
                </w:tcPr>
                <w:p w14:paraId="78BA6BED"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-0.8</w:t>
                  </w:r>
                </w:p>
              </w:tc>
              <w:tc>
                <w:tcPr>
                  <w:tcW w:w="870" w:type="dxa"/>
                  <w:noWrap/>
                  <w:vAlign w:val="bottom"/>
                  <w:hideMark/>
                </w:tcPr>
                <w:p w14:paraId="22CB6D31"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82.0</w:t>
                  </w:r>
                </w:p>
              </w:tc>
              <w:tc>
                <w:tcPr>
                  <w:tcW w:w="870" w:type="dxa"/>
                  <w:noWrap/>
                  <w:vAlign w:val="bottom"/>
                  <w:hideMark/>
                </w:tcPr>
                <w:p w14:paraId="7128C1A5"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81.9</w:t>
                  </w:r>
                </w:p>
              </w:tc>
              <w:tc>
                <w:tcPr>
                  <w:tcW w:w="780" w:type="dxa"/>
                  <w:shd w:val="clear" w:color="000000" w:fill="DA9694"/>
                  <w:noWrap/>
                  <w:vAlign w:val="bottom"/>
                  <w:hideMark/>
                </w:tcPr>
                <w:p w14:paraId="4399D6C5"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-0.1</w:t>
                  </w:r>
                </w:p>
              </w:tc>
              <w:tc>
                <w:tcPr>
                  <w:tcW w:w="954" w:type="dxa"/>
                  <w:noWrap/>
                  <w:vAlign w:val="bottom"/>
                  <w:hideMark/>
                </w:tcPr>
                <w:p w14:paraId="7FD118E8"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80.2</w:t>
                  </w:r>
                </w:p>
              </w:tc>
              <w:tc>
                <w:tcPr>
                  <w:tcW w:w="954" w:type="dxa"/>
                  <w:noWrap/>
                  <w:vAlign w:val="bottom"/>
                  <w:hideMark/>
                </w:tcPr>
                <w:p w14:paraId="13B57837"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80.0</w:t>
                  </w:r>
                </w:p>
              </w:tc>
              <w:tc>
                <w:tcPr>
                  <w:tcW w:w="780" w:type="dxa"/>
                  <w:shd w:val="clear" w:color="000000" w:fill="DA9694"/>
                  <w:noWrap/>
                  <w:vAlign w:val="bottom"/>
                  <w:hideMark/>
                </w:tcPr>
                <w:p w14:paraId="33D19A3E"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-0.2</w:t>
                  </w:r>
                </w:p>
              </w:tc>
            </w:tr>
          </w:tbl>
          <w:p w14:paraId="36DD804E" w14:textId="77777777" w:rsidR="0092795A" w:rsidRPr="006C672B" w:rsidRDefault="0092795A" w:rsidP="0092795A">
            <w:pPr>
              <w:numPr>
                <w:ilvl w:val="0"/>
                <w:numId w:val="27"/>
              </w:numPr>
              <w:spacing w:before="120" w:after="0" w:line="240" w:lineRule="auto"/>
              <w:ind w:left="714" w:hanging="357"/>
              <w:rPr>
                <w:rFonts w:eastAsia="Times New Roman" w:cs="Arial"/>
                <w:lang w:eastAsia="en-GB"/>
              </w:rPr>
            </w:pPr>
            <w:r w:rsidRPr="006C672B">
              <w:rPr>
                <w:rFonts w:eastAsia="Times New Roman" w:cs="Arial"/>
                <w:lang w:eastAsia="en-GB"/>
              </w:rPr>
              <w:t>Performance fell slightly by 0.8pp in 2025 and was below national by 0.5pp. This gap has grown from 0.1pp in 2024.</w:t>
            </w:r>
          </w:p>
          <w:p w14:paraId="6A900CDF" w14:textId="77777777" w:rsidR="0092795A" w:rsidRPr="006C672B" w:rsidRDefault="0092795A" w:rsidP="0092795A">
            <w:pPr>
              <w:numPr>
                <w:ilvl w:val="0"/>
                <w:numId w:val="27"/>
              </w:numPr>
              <w:spacing w:after="0" w:line="240" w:lineRule="auto"/>
              <w:rPr>
                <w:rFonts w:eastAsia="Times New Roman" w:cs="Arial"/>
                <w:lang w:eastAsia="en-GB"/>
              </w:rPr>
            </w:pPr>
            <w:r w:rsidRPr="006C672B">
              <w:rPr>
                <w:rFonts w:eastAsia="Times New Roman" w:cs="Arial"/>
                <w:lang w:eastAsia="en-GB"/>
              </w:rPr>
              <w:t>This is a sharper fall than national performance which only fell by 0.2pp.</w:t>
            </w:r>
          </w:p>
          <w:p w14:paraId="334AAD5D" w14:textId="77777777" w:rsidR="0092795A" w:rsidRPr="006C672B" w:rsidRDefault="0092795A" w:rsidP="0092795A">
            <w:pPr>
              <w:numPr>
                <w:ilvl w:val="0"/>
                <w:numId w:val="27"/>
              </w:numPr>
              <w:spacing w:after="0" w:line="240" w:lineRule="auto"/>
              <w:rPr>
                <w:rFonts w:eastAsia="Times New Roman" w:cs="Arial"/>
                <w:lang w:eastAsia="en-GB"/>
              </w:rPr>
            </w:pPr>
            <w:r w:rsidRPr="006C672B">
              <w:rPr>
                <w:rFonts w:eastAsia="Times New Roman" w:cs="Arial"/>
                <w:lang w:eastAsia="en-GB"/>
              </w:rPr>
              <w:t>The gap between LBBD and London performance has risen from 1.7pp to 2.4pp.</w:t>
            </w:r>
          </w:p>
          <w:p w14:paraId="16C301B9" w14:textId="77777777" w:rsidR="0092795A" w:rsidRPr="006C672B" w:rsidRDefault="0092795A" w:rsidP="0092795A">
            <w:pPr>
              <w:spacing w:after="120" w:line="240" w:lineRule="auto"/>
              <w:rPr>
                <w:rFonts w:eastAsia="Times New Roman" w:cs="Arial"/>
                <w:b/>
                <w:lang w:eastAsia="en-GB"/>
              </w:rPr>
            </w:pPr>
          </w:p>
          <w:p w14:paraId="10749C34" w14:textId="0369E550" w:rsidR="0092795A" w:rsidRPr="0092795A" w:rsidRDefault="0092795A" w:rsidP="0092795A">
            <w:pPr>
              <w:spacing w:after="120" w:line="240" w:lineRule="auto"/>
              <w:rPr>
                <w:rFonts w:eastAsia="Times New Roman" w:cs="Arial"/>
                <w:lang w:eastAsia="en-GB"/>
              </w:rPr>
            </w:pPr>
            <w:r w:rsidRPr="006C672B">
              <w:rPr>
                <w:rFonts w:eastAsia="Times New Roman" w:cs="Arial"/>
                <w:b/>
                <w:lang w:eastAsia="en-GB"/>
              </w:rPr>
              <w:t>Key Stage 2 202</w:t>
            </w:r>
            <w:r>
              <w:rPr>
                <w:rFonts w:eastAsia="Times New Roman" w:cs="Arial"/>
                <w:b/>
                <w:lang w:eastAsia="en-GB"/>
              </w:rPr>
              <w:t>5</w:t>
            </w:r>
            <w:r w:rsidRPr="006C672B">
              <w:rPr>
                <w:rFonts w:eastAsia="Times New Roman" w:cs="Arial"/>
                <w:b/>
                <w:lang w:eastAsia="en-GB"/>
              </w:rPr>
              <w:t xml:space="preserve"> </w:t>
            </w:r>
            <w:r w:rsidRPr="006C672B">
              <w:rPr>
                <w:rFonts w:eastAsia="Times New Roman" w:cs="Arial"/>
                <w:lang w:eastAsia="en-GB"/>
              </w:rPr>
              <w:t xml:space="preserve"> </w:t>
            </w:r>
          </w:p>
          <w:p w14:paraId="64EC7372" w14:textId="0AB7F33D" w:rsidR="0092795A" w:rsidRPr="0092795A" w:rsidRDefault="0092795A" w:rsidP="0092795A">
            <w:pPr>
              <w:spacing w:after="240" w:line="240" w:lineRule="auto"/>
              <w:rPr>
                <w:rFonts w:eastAsia="Times New Roman" w:cs="Arial"/>
                <w:b/>
                <w:bCs/>
                <w:u w:val="single"/>
                <w:lang w:eastAsia="en-GB"/>
              </w:rPr>
            </w:pPr>
            <w:r w:rsidRPr="006C672B">
              <w:rPr>
                <w:rFonts w:eastAsia="Times New Roman" w:cs="Arial"/>
                <w:b/>
                <w:bCs/>
                <w:u w:val="single"/>
                <w:lang w:eastAsia="en-GB"/>
              </w:rPr>
              <w:t>KS</w:t>
            </w:r>
            <w:proofErr w:type="gramStart"/>
            <w:r w:rsidRPr="006C672B">
              <w:rPr>
                <w:rFonts w:eastAsia="Times New Roman" w:cs="Arial"/>
                <w:b/>
                <w:bCs/>
                <w:u w:val="single"/>
                <w:lang w:eastAsia="en-GB"/>
              </w:rPr>
              <w:t>2  –</w:t>
            </w:r>
            <w:proofErr w:type="gramEnd"/>
            <w:r w:rsidRPr="006C672B">
              <w:rPr>
                <w:rFonts w:eastAsia="Times New Roman" w:cs="Arial"/>
                <w:b/>
                <w:bCs/>
                <w:u w:val="single"/>
                <w:lang w:eastAsia="en-GB"/>
              </w:rPr>
              <w:t xml:space="preserve"> Expected standard</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793"/>
              <w:gridCol w:w="793"/>
              <w:gridCol w:w="704"/>
              <w:gridCol w:w="977"/>
              <w:gridCol w:w="977"/>
              <w:gridCol w:w="704"/>
              <w:gridCol w:w="1035"/>
              <w:gridCol w:w="1035"/>
              <w:gridCol w:w="704"/>
            </w:tblGrid>
            <w:tr w:rsidR="0092795A" w:rsidRPr="006C672B" w14:paraId="7160DECC" w14:textId="77777777" w:rsidTr="006A2906">
              <w:trPr>
                <w:trHeight w:val="250"/>
              </w:trPr>
              <w:tc>
                <w:tcPr>
                  <w:tcW w:w="1200" w:type="dxa"/>
                  <w:shd w:val="clear" w:color="auto" w:fill="D9D9D9" w:themeFill="background1" w:themeFillShade="D9"/>
                  <w:noWrap/>
                  <w:vAlign w:val="bottom"/>
                </w:tcPr>
                <w:p w14:paraId="5E15C5C3" w14:textId="77777777" w:rsidR="0092795A" w:rsidRPr="006C672B" w:rsidRDefault="0092795A" w:rsidP="006A2906">
                  <w:pPr>
                    <w:spacing w:after="0" w:line="240" w:lineRule="auto"/>
                    <w:rPr>
                      <w:rFonts w:eastAsia="Times New Roman" w:cs="Arial"/>
                      <w:b/>
                      <w:bCs/>
                      <w:lang w:eastAsia="en-GB"/>
                    </w:rPr>
                  </w:pPr>
                </w:p>
              </w:tc>
              <w:tc>
                <w:tcPr>
                  <w:tcW w:w="780" w:type="dxa"/>
                  <w:shd w:val="clear" w:color="auto" w:fill="D9D9D9" w:themeFill="background1" w:themeFillShade="D9"/>
                  <w:noWrap/>
                </w:tcPr>
                <w:p w14:paraId="0450B285"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LBBD 2024</w:t>
                  </w:r>
                </w:p>
              </w:tc>
              <w:tc>
                <w:tcPr>
                  <w:tcW w:w="780" w:type="dxa"/>
                  <w:shd w:val="clear" w:color="auto" w:fill="D9D9D9" w:themeFill="background1" w:themeFillShade="D9"/>
                  <w:noWrap/>
                </w:tcPr>
                <w:p w14:paraId="26DD4247"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LBBD 2025</w:t>
                  </w:r>
                </w:p>
              </w:tc>
              <w:tc>
                <w:tcPr>
                  <w:tcW w:w="780" w:type="dxa"/>
                  <w:shd w:val="clear" w:color="auto" w:fill="D9D9D9" w:themeFill="background1" w:themeFillShade="D9"/>
                  <w:noWrap/>
                </w:tcPr>
                <w:p w14:paraId="11446CD8"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c>
                <w:tcPr>
                  <w:tcW w:w="780" w:type="dxa"/>
                  <w:shd w:val="clear" w:color="auto" w:fill="D9D9D9" w:themeFill="background1" w:themeFillShade="D9"/>
                  <w:noWrap/>
                </w:tcPr>
                <w:p w14:paraId="09106626"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London 2024</w:t>
                  </w:r>
                </w:p>
              </w:tc>
              <w:tc>
                <w:tcPr>
                  <w:tcW w:w="780" w:type="dxa"/>
                  <w:shd w:val="clear" w:color="auto" w:fill="D9D9D9" w:themeFill="background1" w:themeFillShade="D9"/>
                  <w:noWrap/>
                </w:tcPr>
                <w:p w14:paraId="552B84D0"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London 2025</w:t>
                  </w:r>
                </w:p>
              </w:tc>
              <w:tc>
                <w:tcPr>
                  <w:tcW w:w="780" w:type="dxa"/>
                  <w:shd w:val="clear" w:color="auto" w:fill="D9D9D9" w:themeFill="background1" w:themeFillShade="D9"/>
                  <w:noWrap/>
                </w:tcPr>
                <w:p w14:paraId="01930492"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c>
                <w:tcPr>
                  <w:tcW w:w="780" w:type="dxa"/>
                  <w:shd w:val="clear" w:color="auto" w:fill="D9D9D9" w:themeFill="background1" w:themeFillShade="D9"/>
                  <w:noWrap/>
                </w:tcPr>
                <w:p w14:paraId="002302D3"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National 2024</w:t>
                  </w:r>
                </w:p>
              </w:tc>
              <w:tc>
                <w:tcPr>
                  <w:tcW w:w="780" w:type="dxa"/>
                  <w:shd w:val="clear" w:color="auto" w:fill="D9D9D9" w:themeFill="background1" w:themeFillShade="D9"/>
                  <w:noWrap/>
                </w:tcPr>
                <w:p w14:paraId="5A300B74"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National 2025</w:t>
                  </w:r>
                </w:p>
              </w:tc>
              <w:tc>
                <w:tcPr>
                  <w:tcW w:w="780" w:type="dxa"/>
                  <w:shd w:val="clear" w:color="auto" w:fill="D9D9D9" w:themeFill="background1" w:themeFillShade="D9"/>
                  <w:noWrap/>
                </w:tcPr>
                <w:p w14:paraId="00344C54"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r>
            <w:tr w:rsidR="0092795A" w:rsidRPr="006C672B" w14:paraId="7907EAF1" w14:textId="77777777" w:rsidTr="006A2906">
              <w:trPr>
                <w:trHeight w:val="250"/>
              </w:trPr>
              <w:tc>
                <w:tcPr>
                  <w:tcW w:w="1200" w:type="dxa"/>
                  <w:shd w:val="clear" w:color="auto" w:fill="D9D9D9" w:themeFill="background1" w:themeFillShade="D9"/>
                  <w:noWrap/>
                  <w:vAlign w:val="bottom"/>
                  <w:hideMark/>
                </w:tcPr>
                <w:p w14:paraId="2C501F5D"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RWM</w:t>
                  </w:r>
                </w:p>
              </w:tc>
              <w:tc>
                <w:tcPr>
                  <w:tcW w:w="780" w:type="dxa"/>
                  <w:noWrap/>
                  <w:vAlign w:val="bottom"/>
                  <w:hideMark/>
                </w:tcPr>
                <w:p w14:paraId="18D00030"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62.8</w:t>
                  </w:r>
                </w:p>
              </w:tc>
              <w:tc>
                <w:tcPr>
                  <w:tcW w:w="780" w:type="dxa"/>
                  <w:noWrap/>
                  <w:vAlign w:val="bottom"/>
                  <w:hideMark/>
                </w:tcPr>
                <w:p w14:paraId="7EA3FD43"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66.4</w:t>
                  </w:r>
                </w:p>
              </w:tc>
              <w:tc>
                <w:tcPr>
                  <w:tcW w:w="780" w:type="dxa"/>
                  <w:shd w:val="clear" w:color="000000" w:fill="C4D79B"/>
                  <w:noWrap/>
                  <w:vAlign w:val="bottom"/>
                  <w:hideMark/>
                </w:tcPr>
                <w:p w14:paraId="7437ECA5"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3.6</w:t>
                  </w:r>
                </w:p>
              </w:tc>
              <w:tc>
                <w:tcPr>
                  <w:tcW w:w="780" w:type="dxa"/>
                  <w:noWrap/>
                  <w:vAlign w:val="bottom"/>
                  <w:hideMark/>
                </w:tcPr>
                <w:p w14:paraId="207E7925"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68.6</w:t>
                  </w:r>
                </w:p>
              </w:tc>
              <w:tc>
                <w:tcPr>
                  <w:tcW w:w="780" w:type="dxa"/>
                  <w:noWrap/>
                  <w:vAlign w:val="bottom"/>
                  <w:hideMark/>
                </w:tcPr>
                <w:p w14:paraId="2EFA3604"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68.6</w:t>
                  </w:r>
                </w:p>
              </w:tc>
              <w:tc>
                <w:tcPr>
                  <w:tcW w:w="780" w:type="dxa"/>
                  <w:noWrap/>
                  <w:vAlign w:val="bottom"/>
                  <w:hideMark/>
                </w:tcPr>
                <w:p w14:paraId="4FF70C6C"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0.0</w:t>
                  </w:r>
                </w:p>
              </w:tc>
              <w:tc>
                <w:tcPr>
                  <w:tcW w:w="780" w:type="dxa"/>
                  <w:noWrap/>
                  <w:vAlign w:val="bottom"/>
                  <w:hideMark/>
                </w:tcPr>
                <w:p w14:paraId="53A46453"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61.1</w:t>
                  </w:r>
                </w:p>
              </w:tc>
              <w:tc>
                <w:tcPr>
                  <w:tcW w:w="780" w:type="dxa"/>
                  <w:noWrap/>
                  <w:vAlign w:val="bottom"/>
                  <w:hideMark/>
                </w:tcPr>
                <w:p w14:paraId="64A99CDE"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62.2</w:t>
                  </w:r>
                </w:p>
              </w:tc>
              <w:tc>
                <w:tcPr>
                  <w:tcW w:w="780" w:type="dxa"/>
                  <w:shd w:val="clear" w:color="000000" w:fill="C4D79B"/>
                  <w:noWrap/>
                  <w:vAlign w:val="bottom"/>
                  <w:hideMark/>
                </w:tcPr>
                <w:p w14:paraId="59F3CCE2"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1.1</w:t>
                  </w:r>
                </w:p>
              </w:tc>
            </w:tr>
            <w:tr w:rsidR="0092795A" w:rsidRPr="006C672B" w14:paraId="7A3B5922" w14:textId="77777777" w:rsidTr="006A2906">
              <w:trPr>
                <w:trHeight w:val="250"/>
              </w:trPr>
              <w:tc>
                <w:tcPr>
                  <w:tcW w:w="1200" w:type="dxa"/>
                  <w:shd w:val="clear" w:color="auto" w:fill="D9D9D9" w:themeFill="background1" w:themeFillShade="D9"/>
                  <w:noWrap/>
                  <w:vAlign w:val="bottom"/>
                  <w:hideMark/>
                </w:tcPr>
                <w:p w14:paraId="3FCD0E85"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Reading</w:t>
                  </w:r>
                </w:p>
              </w:tc>
              <w:tc>
                <w:tcPr>
                  <w:tcW w:w="780" w:type="dxa"/>
                  <w:noWrap/>
                  <w:vAlign w:val="bottom"/>
                  <w:hideMark/>
                </w:tcPr>
                <w:p w14:paraId="38B2DE9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74.6</w:t>
                  </w:r>
                </w:p>
              </w:tc>
              <w:tc>
                <w:tcPr>
                  <w:tcW w:w="780" w:type="dxa"/>
                  <w:noWrap/>
                  <w:vAlign w:val="bottom"/>
                  <w:hideMark/>
                </w:tcPr>
                <w:p w14:paraId="4112B56D"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77.5</w:t>
                  </w:r>
                </w:p>
              </w:tc>
              <w:tc>
                <w:tcPr>
                  <w:tcW w:w="780" w:type="dxa"/>
                  <w:shd w:val="clear" w:color="000000" w:fill="C4D79B"/>
                  <w:noWrap/>
                  <w:vAlign w:val="bottom"/>
                  <w:hideMark/>
                </w:tcPr>
                <w:p w14:paraId="05C6FDA1"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2.9</w:t>
                  </w:r>
                </w:p>
              </w:tc>
              <w:tc>
                <w:tcPr>
                  <w:tcW w:w="780" w:type="dxa"/>
                  <w:noWrap/>
                  <w:vAlign w:val="bottom"/>
                  <w:hideMark/>
                </w:tcPr>
                <w:p w14:paraId="3DFCB399"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79.6</w:t>
                  </w:r>
                </w:p>
              </w:tc>
              <w:tc>
                <w:tcPr>
                  <w:tcW w:w="780" w:type="dxa"/>
                  <w:noWrap/>
                  <w:vAlign w:val="bottom"/>
                  <w:hideMark/>
                </w:tcPr>
                <w:p w14:paraId="2282D192"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79.3</w:t>
                  </w:r>
                </w:p>
              </w:tc>
              <w:tc>
                <w:tcPr>
                  <w:tcW w:w="780" w:type="dxa"/>
                  <w:shd w:val="clear" w:color="000000" w:fill="DA9694"/>
                  <w:noWrap/>
                  <w:vAlign w:val="bottom"/>
                  <w:hideMark/>
                </w:tcPr>
                <w:p w14:paraId="0FAE917A"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-0.3</w:t>
                  </w:r>
                </w:p>
              </w:tc>
              <w:tc>
                <w:tcPr>
                  <w:tcW w:w="780" w:type="dxa"/>
                  <w:noWrap/>
                  <w:vAlign w:val="bottom"/>
                  <w:hideMark/>
                </w:tcPr>
                <w:p w14:paraId="370FBB14"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75.0</w:t>
                  </w:r>
                </w:p>
              </w:tc>
              <w:tc>
                <w:tcPr>
                  <w:tcW w:w="780" w:type="dxa"/>
                  <w:noWrap/>
                  <w:vAlign w:val="bottom"/>
                  <w:hideMark/>
                </w:tcPr>
                <w:p w14:paraId="7188CC39"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75.1</w:t>
                  </w:r>
                </w:p>
              </w:tc>
              <w:tc>
                <w:tcPr>
                  <w:tcW w:w="780" w:type="dxa"/>
                  <w:shd w:val="clear" w:color="000000" w:fill="C4D79B"/>
                  <w:noWrap/>
                  <w:vAlign w:val="bottom"/>
                  <w:hideMark/>
                </w:tcPr>
                <w:p w14:paraId="280F9E5F"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0.1</w:t>
                  </w:r>
                </w:p>
              </w:tc>
            </w:tr>
            <w:tr w:rsidR="0092795A" w:rsidRPr="006C672B" w14:paraId="30540F52" w14:textId="77777777" w:rsidTr="006A2906">
              <w:trPr>
                <w:trHeight w:val="250"/>
              </w:trPr>
              <w:tc>
                <w:tcPr>
                  <w:tcW w:w="1200" w:type="dxa"/>
                  <w:shd w:val="clear" w:color="auto" w:fill="D9D9D9" w:themeFill="background1" w:themeFillShade="D9"/>
                  <w:noWrap/>
                  <w:vAlign w:val="bottom"/>
                  <w:hideMark/>
                </w:tcPr>
                <w:p w14:paraId="51D75726"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Writing (TA)</w:t>
                  </w:r>
                </w:p>
              </w:tc>
              <w:tc>
                <w:tcPr>
                  <w:tcW w:w="780" w:type="dxa"/>
                  <w:noWrap/>
                  <w:vAlign w:val="bottom"/>
                  <w:hideMark/>
                </w:tcPr>
                <w:p w14:paraId="4D3738ED"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71.9</w:t>
                  </w:r>
                </w:p>
              </w:tc>
              <w:tc>
                <w:tcPr>
                  <w:tcW w:w="780" w:type="dxa"/>
                  <w:noWrap/>
                  <w:vAlign w:val="bottom"/>
                  <w:hideMark/>
                </w:tcPr>
                <w:p w14:paraId="5A8FBA0E"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74.3</w:t>
                  </w:r>
                </w:p>
              </w:tc>
              <w:tc>
                <w:tcPr>
                  <w:tcW w:w="780" w:type="dxa"/>
                  <w:shd w:val="clear" w:color="000000" w:fill="C4D79B"/>
                  <w:noWrap/>
                  <w:vAlign w:val="bottom"/>
                  <w:hideMark/>
                </w:tcPr>
                <w:p w14:paraId="56E1A2BF"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2.4</w:t>
                  </w:r>
                </w:p>
              </w:tc>
              <w:tc>
                <w:tcPr>
                  <w:tcW w:w="780" w:type="dxa"/>
                  <w:noWrap/>
                  <w:vAlign w:val="bottom"/>
                  <w:hideMark/>
                </w:tcPr>
                <w:p w14:paraId="292D564D"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77.4</w:t>
                  </w:r>
                </w:p>
              </w:tc>
              <w:tc>
                <w:tcPr>
                  <w:tcW w:w="780" w:type="dxa"/>
                  <w:noWrap/>
                  <w:vAlign w:val="bottom"/>
                  <w:hideMark/>
                </w:tcPr>
                <w:p w14:paraId="4B548470"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76.1</w:t>
                  </w:r>
                </w:p>
              </w:tc>
              <w:tc>
                <w:tcPr>
                  <w:tcW w:w="780" w:type="dxa"/>
                  <w:shd w:val="clear" w:color="000000" w:fill="DA9694"/>
                  <w:noWrap/>
                  <w:vAlign w:val="bottom"/>
                  <w:hideMark/>
                </w:tcPr>
                <w:p w14:paraId="0469ACEF"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-1.3</w:t>
                  </w:r>
                </w:p>
              </w:tc>
              <w:tc>
                <w:tcPr>
                  <w:tcW w:w="780" w:type="dxa"/>
                  <w:noWrap/>
                  <w:vAlign w:val="bottom"/>
                  <w:hideMark/>
                </w:tcPr>
                <w:p w14:paraId="651C040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72.2</w:t>
                  </w:r>
                </w:p>
              </w:tc>
              <w:tc>
                <w:tcPr>
                  <w:tcW w:w="780" w:type="dxa"/>
                  <w:noWrap/>
                  <w:vAlign w:val="bottom"/>
                  <w:hideMark/>
                </w:tcPr>
                <w:p w14:paraId="7ED4152D"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72.3</w:t>
                  </w:r>
                </w:p>
              </w:tc>
              <w:tc>
                <w:tcPr>
                  <w:tcW w:w="780" w:type="dxa"/>
                  <w:shd w:val="clear" w:color="000000" w:fill="C4D79B"/>
                  <w:noWrap/>
                  <w:vAlign w:val="bottom"/>
                  <w:hideMark/>
                </w:tcPr>
                <w:p w14:paraId="293D50DE"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0.1</w:t>
                  </w:r>
                </w:p>
              </w:tc>
            </w:tr>
            <w:tr w:rsidR="0092795A" w:rsidRPr="006C672B" w14:paraId="41DB643F" w14:textId="77777777" w:rsidTr="006A2906">
              <w:trPr>
                <w:trHeight w:val="250"/>
              </w:trPr>
              <w:tc>
                <w:tcPr>
                  <w:tcW w:w="1200" w:type="dxa"/>
                  <w:shd w:val="clear" w:color="auto" w:fill="D9D9D9" w:themeFill="background1" w:themeFillShade="D9"/>
                  <w:noWrap/>
                  <w:vAlign w:val="bottom"/>
                  <w:hideMark/>
                </w:tcPr>
                <w:p w14:paraId="23DC78E2"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Maths</w:t>
                  </w:r>
                </w:p>
              </w:tc>
              <w:tc>
                <w:tcPr>
                  <w:tcW w:w="780" w:type="dxa"/>
                  <w:noWrap/>
                  <w:vAlign w:val="bottom"/>
                  <w:hideMark/>
                </w:tcPr>
                <w:p w14:paraId="5C164380"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75.4</w:t>
                  </w:r>
                </w:p>
              </w:tc>
              <w:tc>
                <w:tcPr>
                  <w:tcW w:w="780" w:type="dxa"/>
                  <w:noWrap/>
                  <w:vAlign w:val="bottom"/>
                  <w:hideMark/>
                </w:tcPr>
                <w:p w14:paraId="5D2877B0"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78.0</w:t>
                  </w:r>
                </w:p>
              </w:tc>
              <w:tc>
                <w:tcPr>
                  <w:tcW w:w="780" w:type="dxa"/>
                  <w:shd w:val="clear" w:color="000000" w:fill="C4D79B"/>
                  <w:noWrap/>
                  <w:vAlign w:val="bottom"/>
                  <w:hideMark/>
                </w:tcPr>
                <w:p w14:paraId="7484943E"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2.6</w:t>
                  </w:r>
                </w:p>
              </w:tc>
              <w:tc>
                <w:tcPr>
                  <w:tcW w:w="780" w:type="dxa"/>
                  <w:noWrap/>
                  <w:vAlign w:val="bottom"/>
                  <w:hideMark/>
                </w:tcPr>
                <w:p w14:paraId="1D3811A7"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80.0</w:t>
                  </w:r>
                </w:p>
              </w:tc>
              <w:tc>
                <w:tcPr>
                  <w:tcW w:w="780" w:type="dxa"/>
                  <w:noWrap/>
                  <w:vAlign w:val="bottom"/>
                  <w:hideMark/>
                </w:tcPr>
                <w:p w14:paraId="0B09E25A"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79.6</w:t>
                  </w:r>
                </w:p>
              </w:tc>
              <w:tc>
                <w:tcPr>
                  <w:tcW w:w="780" w:type="dxa"/>
                  <w:shd w:val="clear" w:color="000000" w:fill="DA9694"/>
                  <w:noWrap/>
                  <w:vAlign w:val="bottom"/>
                  <w:hideMark/>
                </w:tcPr>
                <w:p w14:paraId="153D5065"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-0.4</w:t>
                  </w:r>
                </w:p>
              </w:tc>
              <w:tc>
                <w:tcPr>
                  <w:tcW w:w="780" w:type="dxa"/>
                  <w:noWrap/>
                  <w:vAlign w:val="bottom"/>
                  <w:hideMark/>
                </w:tcPr>
                <w:p w14:paraId="6C41E0E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73.6</w:t>
                  </w:r>
                </w:p>
              </w:tc>
              <w:tc>
                <w:tcPr>
                  <w:tcW w:w="780" w:type="dxa"/>
                  <w:noWrap/>
                  <w:vAlign w:val="bottom"/>
                  <w:hideMark/>
                </w:tcPr>
                <w:p w14:paraId="365E9A59"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74.1</w:t>
                  </w:r>
                </w:p>
              </w:tc>
              <w:tc>
                <w:tcPr>
                  <w:tcW w:w="780" w:type="dxa"/>
                  <w:shd w:val="clear" w:color="000000" w:fill="C4D79B"/>
                  <w:noWrap/>
                  <w:vAlign w:val="bottom"/>
                  <w:hideMark/>
                </w:tcPr>
                <w:p w14:paraId="66540F4A"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0.5</w:t>
                  </w:r>
                </w:p>
              </w:tc>
            </w:tr>
            <w:tr w:rsidR="0092795A" w:rsidRPr="006C672B" w14:paraId="268231D3" w14:textId="77777777" w:rsidTr="006A2906">
              <w:trPr>
                <w:trHeight w:val="260"/>
              </w:trPr>
              <w:tc>
                <w:tcPr>
                  <w:tcW w:w="1200" w:type="dxa"/>
                  <w:shd w:val="clear" w:color="auto" w:fill="D9D9D9" w:themeFill="background1" w:themeFillShade="D9"/>
                  <w:noWrap/>
                  <w:vAlign w:val="bottom"/>
                  <w:hideMark/>
                </w:tcPr>
                <w:p w14:paraId="18A1A0FA"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GPS</w:t>
                  </w:r>
                </w:p>
              </w:tc>
              <w:tc>
                <w:tcPr>
                  <w:tcW w:w="780" w:type="dxa"/>
                  <w:noWrap/>
                  <w:vAlign w:val="bottom"/>
                  <w:hideMark/>
                </w:tcPr>
                <w:p w14:paraId="0BA9535E"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76.4</w:t>
                  </w:r>
                </w:p>
              </w:tc>
              <w:tc>
                <w:tcPr>
                  <w:tcW w:w="780" w:type="dxa"/>
                  <w:noWrap/>
                  <w:vAlign w:val="bottom"/>
                  <w:hideMark/>
                </w:tcPr>
                <w:p w14:paraId="79EFE7A1"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77.2</w:t>
                  </w:r>
                </w:p>
              </w:tc>
              <w:tc>
                <w:tcPr>
                  <w:tcW w:w="780" w:type="dxa"/>
                  <w:shd w:val="clear" w:color="000000" w:fill="C4D79B"/>
                  <w:noWrap/>
                  <w:vAlign w:val="bottom"/>
                  <w:hideMark/>
                </w:tcPr>
                <w:p w14:paraId="03960B52"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0.8</w:t>
                  </w:r>
                </w:p>
              </w:tc>
              <w:tc>
                <w:tcPr>
                  <w:tcW w:w="780" w:type="dxa"/>
                  <w:noWrap/>
                  <w:vAlign w:val="bottom"/>
                  <w:hideMark/>
                </w:tcPr>
                <w:p w14:paraId="2E3CF7C5"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79.5</w:t>
                  </w:r>
                </w:p>
              </w:tc>
              <w:tc>
                <w:tcPr>
                  <w:tcW w:w="780" w:type="dxa"/>
                  <w:noWrap/>
                  <w:vAlign w:val="bottom"/>
                  <w:hideMark/>
                </w:tcPr>
                <w:p w14:paraId="73FA1622"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78.4</w:t>
                  </w:r>
                </w:p>
              </w:tc>
              <w:tc>
                <w:tcPr>
                  <w:tcW w:w="780" w:type="dxa"/>
                  <w:shd w:val="clear" w:color="000000" w:fill="DA9694"/>
                  <w:noWrap/>
                  <w:vAlign w:val="bottom"/>
                  <w:hideMark/>
                </w:tcPr>
                <w:p w14:paraId="5C3000D3"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-1.1</w:t>
                  </w:r>
                </w:p>
              </w:tc>
              <w:tc>
                <w:tcPr>
                  <w:tcW w:w="780" w:type="dxa"/>
                  <w:noWrap/>
                  <w:vAlign w:val="bottom"/>
                  <w:hideMark/>
                </w:tcPr>
                <w:p w14:paraId="389C7CD7"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72.8</w:t>
                  </w:r>
                </w:p>
              </w:tc>
              <w:tc>
                <w:tcPr>
                  <w:tcW w:w="780" w:type="dxa"/>
                  <w:noWrap/>
                  <w:vAlign w:val="bottom"/>
                  <w:hideMark/>
                </w:tcPr>
                <w:p w14:paraId="666E03F1"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72.6</w:t>
                  </w:r>
                </w:p>
              </w:tc>
              <w:tc>
                <w:tcPr>
                  <w:tcW w:w="780" w:type="dxa"/>
                  <w:shd w:val="clear" w:color="000000" w:fill="DA9694"/>
                  <w:noWrap/>
                  <w:vAlign w:val="bottom"/>
                  <w:hideMark/>
                </w:tcPr>
                <w:p w14:paraId="259A2B77"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-0.2</w:t>
                  </w:r>
                </w:p>
              </w:tc>
            </w:tr>
          </w:tbl>
          <w:p w14:paraId="6BBE2AF7" w14:textId="77777777" w:rsidR="0092795A" w:rsidRPr="006C672B" w:rsidRDefault="0092795A" w:rsidP="006A2906">
            <w:pPr>
              <w:rPr>
                <w:rFonts w:eastAsia="Times New Roman" w:cs="Arial"/>
                <w:lang w:eastAsia="en-GB"/>
              </w:rPr>
            </w:pPr>
          </w:p>
          <w:p w14:paraId="79833239" w14:textId="77777777" w:rsidR="0092795A" w:rsidRPr="006C672B" w:rsidRDefault="0092795A" w:rsidP="0092795A">
            <w:pPr>
              <w:numPr>
                <w:ilvl w:val="0"/>
                <w:numId w:val="28"/>
              </w:numPr>
              <w:spacing w:after="0" w:line="240" w:lineRule="auto"/>
              <w:rPr>
                <w:rFonts w:eastAsia="Times New Roman" w:cs="Arial"/>
                <w:lang w:eastAsia="en-GB"/>
              </w:rPr>
            </w:pPr>
            <w:r w:rsidRPr="006C672B">
              <w:rPr>
                <w:rFonts w:eastAsia="Times New Roman" w:cs="Arial"/>
                <w:lang w:eastAsia="en-GB"/>
              </w:rPr>
              <w:lastRenderedPageBreak/>
              <w:t>Overall performance in RWM combined has increased by 3.6pp. This is significantly above the increase in performance in London which was 0 and above improvements in national performance of 1.1pp.</w:t>
            </w:r>
          </w:p>
          <w:p w14:paraId="392AB582" w14:textId="77777777" w:rsidR="0092795A" w:rsidRPr="006C672B" w:rsidRDefault="0092795A" w:rsidP="0092795A">
            <w:pPr>
              <w:numPr>
                <w:ilvl w:val="0"/>
                <w:numId w:val="28"/>
              </w:numPr>
              <w:spacing w:after="0" w:line="240" w:lineRule="auto"/>
              <w:rPr>
                <w:rFonts w:eastAsia="Times New Roman" w:cs="Arial"/>
                <w:lang w:eastAsia="en-GB"/>
              </w:rPr>
            </w:pPr>
            <w:r w:rsidRPr="006C672B">
              <w:rPr>
                <w:rFonts w:eastAsia="Times New Roman" w:cs="Arial"/>
                <w:lang w:eastAsia="en-GB"/>
              </w:rPr>
              <w:t>The same pattern is seen in reading performance which increased by 2.9pp. Performance in London declined by 0.3pp and only increased nationally by 0.1pp.</w:t>
            </w:r>
          </w:p>
          <w:p w14:paraId="36821F5C" w14:textId="77777777" w:rsidR="0092795A" w:rsidRPr="006C672B" w:rsidRDefault="0092795A" w:rsidP="0092795A">
            <w:pPr>
              <w:numPr>
                <w:ilvl w:val="0"/>
                <w:numId w:val="28"/>
              </w:numPr>
              <w:spacing w:after="0" w:line="240" w:lineRule="auto"/>
              <w:rPr>
                <w:rFonts w:eastAsia="Times New Roman" w:cs="Arial"/>
                <w:lang w:eastAsia="en-GB"/>
              </w:rPr>
            </w:pPr>
            <w:r w:rsidRPr="006C672B">
              <w:rPr>
                <w:rFonts w:eastAsia="Times New Roman" w:cs="Arial"/>
                <w:lang w:eastAsia="en-GB"/>
              </w:rPr>
              <w:t>The same pattern of improvement can be seen in writing performance which increased by 2.9pp and is now above national by 2.0pp. However overall performance in writing is still 1.8pp below London.</w:t>
            </w:r>
          </w:p>
          <w:p w14:paraId="38F9CBD0" w14:textId="77777777" w:rsidR="0092795A" w:rsidRPr="006C672B" w:rsidRDefault="0092795A" w:rsidP="0092795A">
            <w:pPr>
              <w:numPr>
                <w:ilvl w:val="0"/>
                <w:numId w:val="28"/>
              </w:numPr>
              <w:spacing w:after="0" w:line="240" w:lineRule="auto"/>
              <w:rPr>
                <w:rFonts w:eastAsia="Times New Roman" w:cs="Arial"/>
                <w:lang w:eastAsia="en-GB"/>
              </w:rPr>
            </w:pPr>
            <w:r w:rsidRPr="006C672B">
              <w:rPr>
                <w:rFonts w:eastAsia="Times New Roman" w:cs="Arial"/>
                <w:lang w:eastAsia="en-GB"/>
              </w:rPr>
              <w:t>Performance in Maths is up by 2.6pp and is 3.9pp above national. The gap between LBBD and London has narrowed significantly from 4.6pp in 2024 to just 1.6pp in 2025.</w:t>
            </w:r>
          </w:p>
          <w:p w14:paraId="620CB7A9" w14:textId="77777777" w:rsidR="0092795A" w:rsidRPr="006C672B" w:rsidRDefault="0092795A" w:rsidP="0092795A">
            <w:pPr>
              <w:numPr>
                <w:ilvl w:val="0"/>
                <w:numId w:val="28"/>
              </w:numPr>
              <w:spacing w:after="0" w:line="240" w:lineRule="auto"/>
              <w:rPr>
                <w:rFonts w:eastAsia="Times New Roman" w:cs="Arial"/>
                <w:lang w:eastAsia="en-GB"/>
              </w:rPr>
            </w:pPr>
            <w:r w:rsidRPr="006C672B">
              <w:rPr>
                <w:rFonts w:eastAsia="Times New Roman" w:cs="Arial"/>
                <w:lang w:eastAsia="en-GB"/>
              </w:rPr>
              <w:t>GPS performance has increased by 0.8pp and is also 4.6pp above national. Performance between LBBD and London has also narrowed from 3.1pp in 2024 to just 1.2pp in 2025.</w:t>
            </w:r>
          </w:p>
          <w:p w14:paraId="1CEECB14" w14:textId="77777777" w:rsidR="0092795A" w:rsidRPr="006C672B" w:rsidRDefault="0092795A" w:rsidP="0092795A">
            <w:pPr>
              <w:spacing w:after="120" w:line="240" w:lineRule="auto"/>
              <w:rPr>
                <w:rFonts w:eastAsia="Times New Roman" w:cs="Arial"/>
                <w:lang w:eastAsia="en-GB"/>
              </w:rPr>
            </w:pPr>
          </w:p>
          <w:p w14:paraId="3E154724" w14:textId="60EDD2D8" w:rsidR="0092795A" w:rsidRDefault="0092795A" w:rsidP="0092795A">
            <w:pPr>
              <w:spacing w:after="120" w:line="240" w:lineRule="auto"/>
              <w:rPr>
                <w:rFonts w:eastAsia="Times New Roman" w:cs="Arial"/>
                <w:b/>
                <w:bCs/>
                <w:u w:val="single"/>
                <w:lang w:eastAsia="en-GB"/>
              </w:rPr>
            </w:pPr>
            <w:r w:rsidRPr="006C672B">
              <w:rPr>
                <w:rFonts w:eastAsia="Times New Roman" w:cs="Arial"/>
                <w:b/>
                <w:bCs/>
                <w:u w:val="single"/>
                <w:lang w:eastAsia="en-GB"/>
              </w:rPr>
              <w:t>KS2 – Higher standard</w:t>
            </w:r>
          </w:p>
          <w:p w14:paraId="0D690493" w14:textId="77777777" w:rsidR="0092795A" w:rsidRPr="0092795A" w:rsidRDefault="0092795A" w:rsidP="0092795A">
            <w:pPr>
              <w:spacing w:after="120" w:line="240" w:lineRule="auto"/>
              <w:rPr>
                <w:rFonts w:eastAsia="Times New Roman" w:cs="Arial"/>
                <w:b/>
                <w:bCs/>
                <w:u w:val="single"/>
                <w:lang w:eastAsia="en-GB"/>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793"/>
              <w:gridCol w:w="793"/>
              <w:gridCol w:w="704"/>
              <w:gridCol w:w="977"/>
              <w:gridCol w:w="977"/>
              <w:gridCol w:w="704"/>
              <w:gridCol w:w="1035"/>
              <w:gridCol w:w="1035"/>
              <w:gridCol w:w="704"/>
            </w:tblGrid>
            <w:tr w:rsidR="0092795A" w:rsidRPr="006C672B" w14:paraId="36C515F4" w14:textId="77777777" w:rsidTr="006A2906">
              <w:trPr>
                <w:trHeight w:val="250"/>
              </w:trPr>
              <w:tc>
                <w:tcPr>
                  <w:tcW w:w="1200" w:type="dxa"/>
                  <w:shd w:val="clear" w:color="auto" w:fill="D9D9D9" w:themeFill="background1" w:themeFillShade="D9"/>
                  <w:noWrap/>
                  <w:vAlign w:val="bottom"/>
                </w:tcPr>
                <w:p w14:paraId="5157130F" w14:textId="77777777" w:rsidR="0092795A" w:rsidRPr="006C672B" w:rsidRDefault="0092795A" w:rsidP="006A2906">
                  <w:pPr>
                    <w:spacing w:after="0" w:line="240" w:lineRule="auto"/>
                    <w:rPr>
                      <w:rFonts w:eastAsia="Times New Roman" w:cs="Arial"/>
                      <w:b/>
                      <w:bCs/>
                      <w:lang w:eastAsia="en-GB"/>
                    </w:rPr>
                  </w:pPr>
                </w:p>
              </w:tc>
              <w:tc>
                <w:tcPr>
                  <w:tcW w:w="780" w:type="dxa"/>
                  <w:shd w:val="clear" w:color="auto" w:fill="D9D9D9" w:themeFill="background1" w:themeFillShade="D9"/>
                  <w:noWrap/>
                </w:tcPr>
                <w:p w14:paraId="1482FE45"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LBBD 2024</w:t>
                  </w:r>
                </w:p>
              </w:tc>
              <w:tc>
                <w:tcPr>
                  <w:tcW w:w="780" w:type="dxa"/>
                  <w:shd w:val="clear" w:color="auto" w:fill="D9D9D9" w:themeFill="background1" w:themeFillShade="D9"/>
                  <w:noWrap/>
                </w:tcPr>
                <w:p w14:paraId="00614C0D"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LBBD 2025</w:t>
                  </w:r>
                </w:p>
              </w:tc>
              <w:tc>
                <w:tcPr>
                  <w:tcW w:w="780" w:type="dxa"/>
                  <w:shd w:val="clear" w:color="auto" w:fill="D9D9D9" w:themeFill="background1" w:themeFillShade="D9"/>
                  <w:noWrap/>
                </w:tcPr>
                <w:p w14:paraId="2FAF3DEE"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c>
                <w:tcPr>
                  <w:tcW w:w="780" w:type="dxa"/>
                  <w:shd w:val="clear" w:color="auto" w:fill="D9D9D9" w:themeFill="background1" w:themeFillShade="D9"/>
                  <w:noWrap/>
                </w:tcPr>
                <w:p w14:paraId="70E79792"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London 2024</w:t>
                  </w:r>
                </w:p>
              </w:tc>
              <w:tc>
                <w:tcPr>
                  <w:tcW w:w="780" w:type="dxa"/>
                  <w:shd w:val="clear" w:color="auto" w:fill="D9D9D9" w:themeFill="background1" w:themeFillShade="D9"/>
                  <w:noWrap/>
                </w:tcPr>
                <w:p w14:paraId="7FAEA888"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London 2025</w:t>
                  </w:r>
                </w:p>
              </w:tc>
              <w:tc>
                <w:tcPr>
                  <w:tcW w:w="780" w:type="dxa"/>
                  <w:shd w:val="clear" w:color="auto" w:fill="D9D9D9" w:themeFill="background1" w:themeFillShade="D9"/>
                  <w:noWrap/>
                </w:tcPr>
                <w:p w14:paraId="6A846A35"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c>
                <w:tcPr>
                  <w:tcW w:w="780" w:type="dxa"/>
                  <w:shd w:val="clear" w:color="auto" w:fill="D9D9D9" w:themeFill="background1" w:themeFillShade="D9"/>
                  <w:noWrap/>
                </w:tcPr>
                <w:p w14:paraId="74EB5662"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National 2024</w:t>
                  </w:r>
                </w:p>
              </w:tc>
              <w:tc>
                <w:tcPr>
                  <w:tcW w:w="780" w:type="dxa"/>
                  <w:shd w:val="clear" w:color="auto" w:fill="D9D9D9" w:themeFill="background1" w:themeFillShade="D9"/>
                  <w:noWrap/>
                </w:tcPr>
                <w:p w14:paraId="035DD35C"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National 2025</w:t>
                  </w:r>
                </w:p>
              </w:tc>
              <w:tc>
                <w:tcPr>
                  <w:tcW w:w="780" w:type="dxa"/>
                  <w:shd w:val="clear" w:color="auto" w:fill="D9D9D9" w:themeFill="background1" w:themeFillShade="D9"/>
                  <w:noWrap/>
                </w:tcPr>
                <w:p w14:paraId="4182174F"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Diff.</w:t>
                  </w:r>
                </w:p>
              </w:tc>
            </w:tr>
            <w:tr w:rsidR="0092795A" w:rsidRPr="006C672B" w14:paraId="790A87D6" w14:textId="77777777" w:rsidTr="006A2906">
              <w:trPr>
                <w:trHeight w:val="250"/>
              </w:trPr>
              <w:tc>
                <w:tcPr>
                  <w:tcW w:w="1200" w:type="dxa"/>
                  <w:shd w:val="clear" w:color="auto" w:fill="D9D9D9" w:themeFill="background1" w:themeFillShade="D9"/>
                  <w:noWrap/>
                  <w:vAlign w:val="bottom"/>
                  <w:hideMark/>
                </w:tcPr>
                <w:p w14:paraId="41E80CD4"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RWM</w:t>
                  </w:r>
                </w:p>
              </w:tc>
              <w:tc>
                <w:tcPr>
                  <w:tcW w:w="780" w:type="dxa"/>
                  <w:noWrap/>
                  <w:vAlign w:val="bottom"/>
                  <w:hideMark/>
                </w:tcPr>
                <w:p w14:paraId="7E40FD06"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7.3</w:t>
                  </w:r>
                </w:p>
              </w:tc>
              <w:tc>
                <w:tcPr>
                  <w:tcW w:w="780" w:type="dxa"/>
                  <w:noWrap/>
                  <w:vAlign w:val="bottom"/>
                  <w:hideMark/>
                </w:tcPr>
                <w:p w14:paraId="1E37D17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8.0</w:t>
                  </w:r>
                </w:p>
              </w:tc>
              <w:tc>
                <w:tcPr>
                  <w:tcW w:w="780" w:type="dxa"/>
                  <w:shd w:val="clear" w:color="000000" w:fill="C4D79B"/>
                  <w:noWrap/>
                  <w:vAlign w:val="bottom"/>
                  <w:hideMark/>
                </w:tcPr>
                <w:p w14:paraId="5E6C30BA"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0.7</w:t>
                  </w:r>
                </w:p>
              </w:tc>
              <w:tc>
                <w:tcPr>
                  <w:tcW w:w="780" w:type="dxa"/>
                  <w:noWrap/>
                  <w:vAlign w:val="bottom"/>
                  <w:hideMark/>
                </w:tcPr>
                <w:p w14:paraId="77962FA0"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11.8</w:t>
                  </w:r>
                </w:p>
              </w:tc>
              <w:tc>
                <w:tcPr>
                  <w:tcW w:w="780" w:type="dxa"/>
                  <w:noWrap/>
                  <w:vAlign w:val="bottom"/>
                  <w:hideMark/>
                </w:tcPr>
                <w:p w14:paraId="57AE0815"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12.7</w:t>
                  </w:r>
                </w:p>
              </w:tc>
              <w:tc>
                <w:tcPr>
                  <w:tcW w:w="780" w:type="dxa"/>
                  <w:shd w:val="clear" w:color="000000" w:fill="C4D79B"/>
                  <w:noWrap/>
                  <w:vAlign w:val="bottom"/>
                  <w:hideMark/>
                </w:tcPr>
                <w:p w14:paraId="4A78EA51"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0.9</w:t>
                  </w:r>
                </w:p>
              </w:tc>
              <w:tc>
                <w:tcPr>
                  <w:tcW w:w="780" w:type="dxa"/>
                  <w:noWrap/>
                  <w:vAlign w:val="bottom"/>
                  <w:hideMark/>
                </w:tcPr>
                <w:p w14:paraId="1BC1F35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7.7</w:t>
                  </w:r>
                </w:p>
              </w:tc>
              <w:tc>
                <w:tcPr>
                  <w:tcW w:w="780" w:type="dxa"/>
                  <w:noWrap/>
                  <w:vAlign w:val="bottom"/>
                  <w:hideMark/>
                </w:tcPr>
                <w:p w14:paraId="7AA199EF"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8.4</w:t>
                  </w:r>
                </w:p>
              </w:tc>
              <w:tc>
                <w:tcPr>
                  <w:tcW w:w="780" w:type="dxa"/>
                  <w:shd w:val="clear" w:color="000000" w:fill="C4D79B"/>
                  <w:noWrap/>
                  <w:vAlign w:val="bottom"/>
                  <w:hideMark/>
                </w:tcPr>
                <w:p w14:paraId="249B68A7"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0.7</w:t>
                  </w:r>
                </w:p>
              </w:tc>
            </w:tr>
            <w:tr w:rsidR="0092795A" w:rsidRPr="006C672B" w14:paraId="2742FD03" w14:textId="77777777" w:rsidTr="006A2906">
              <w:trPr>
                <w:trHeight w:val="250"/>
              </w:trPr>
              <w:tc>
                <w:tcPr>
                  <w:tcW w:w="1200" w:type="dxa"/>
                  <w:shd w:val="clear" w:color="auto" w:fill="D9D9D9" w:themeFill="background1" w:themeFillShade="D9"/>
                  <w:noWrap/>
                  <w:vAlign w:val="bottom"/>
                  <w:hideMark/>
                </w:tcPr>
                <w:p w14:paraId="240A0D49"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Reading</w:t>
                  </w:r>
                </w:p>
              </w:tc>
              <w:tc>
                <w:tcPr>
                  <w:tcW w:w="780" w:type="dxa"/>
                  <w:noWrap/>
                  <w:vAlign w:val="bottom"/>
                  <w:hideMark/>
                </w:tcPr>
                <w:p w14:paraId="30AC7CC4"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27.6</w:t>
                  </w:r>
                </w:p>
              </w:tc>
              <w:tc>
                <w:tcPr>
                  <w:tcW w:w="780" w:type="dxa"/>
                  <w:noWrap/>
                  <w:vAlign w:val="bottom"/>
                  <w:hideMark/>
                </w:tcPr>
                <w:p w14:paraId="643B3D79"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36.4</w:t>
                  </w:r>
                </w:p>
              </w:tc>
              <w:tc>
                <w:tcPr>
                  <w:tcW w:w="780" w:type="dxa"/>
                  <w:shd w:val="clear" w:color="000000" w:fill="C4D79B"/>
                  <w:noWrap/>
                  <w:vAlign w:val="bottom"/>
                  <w:hideMark/>
                </w:tcPr>
                <w:p w14:paraId="4FB235B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8.8</w:t>
                  </w:r>
                </w:p>
              </w:tc>
              <w:tc>
                <w:tcPr>
                  <w:tcW w:w="780" w:type="dxa"/>
                  <w:noWrap/>
                  <w:vAlign w:val="bottom"/>
                  <w:hideMark/>
                </w:tcPr>
                <w:p w14:paraId="02C41A8F"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34.3</w:t>
                  </w:r>
                </w:p>
              </w:tc>
              <w:tc>
                <w:tcPr>
                  <w:tcW w:w="780" w:type="dxa"/>
                  <w:noWrap/>
                  <w:vAlign w:val="bottom"/>
                  <w:hideMark/>
                </w:tcPr>
                <w:p w14:paraId="383B8856"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39.7</w:t>
                  </w:r>
                </w:p>
              </w:tc>
              <w:tc>
                <w:tcPr>
                  <w:tcW w:w="780" w:type="dxa"/>
                  <w:shd w:val="clear" w:color="000000" w:fill="C4D79B"/>
                  <w:noWrap/>
                  <w:vAlign w:val="bottom"/>
                  <w:hideMark/>
                </w:tcPr>
                <w:p w14:paraId="5EEA2169"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5.4</w:t>
                  </w:r>
                </w:p>
              </w:tc>
              <w:tc>
                <w:tcPr>
                  <w:tcW w:w="780" w:type="dxa"/>
                  <w:noWrap/>
                  <w:vAlign w:val="bottom"/>
                  <w:hideMark/>
                </w:tcPr>
                <w:p w14:paraId="5710A5A4"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28.9</w:t>
                  </w:r>
                </w:p>
              </w:tc>
              <w:tc>
                <w:tcPr>
                  <w:tcW w:w="780" w:type="dxa"/>
                  <w:noWrap/>
                  <w:vAlign w:val="bottom"/>
                  <w:hideMark/>
                </w:tcPr>
                <w:p w14:paraId="34AF5F05"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33.3</w:t>
                  </w:r>
                </w:p>
              </w:tc>
              <w:tc>
                <w:tcPr>
                  <w:tcW w:w="780" w:type="dxa"/>
                  <w:shd w:val="clear" w:color="000000" w:fill="C4D79B"/>
                  <w:noWrap/>
                  <w:vAlign w:val="bottom"/>
                  <w:hideMark/>
                </w:tcPr>
                <w:p w14:paraId="46DCFF82"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4.4</w:t>
                  </w:r>
                </w:p>
              </w:tc>
            </w:tr>
            <w:tr w:rsidR="0092795A" w:rsidRPr="006C672B" w14:paraId="58DB5EFA" w14:textId="77777777" w:rsidTr="006A2906">
              <w:trPr>
                <w:trHeight w:val="250"/>
              </w:trPr>
              <w:tc>
                <w:tcPr>
                  <w:tcW w:w="1200" w:type="dxa"/>
                  <w:shd w:val="clear" w:color="auto" w:fill="D9D9D9" w:themeFill="background1" w:themeFillShade="D9"/>
                  <w:noWrap/>
                  <w:vAlign w:val="bottom"/>
                  <w:hideMark/>
                </w:tcPr>
                <w:p w14:paraId="4FF12D50"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Writing (TA)</w:t>
                  </w:r>
                </w:p>
              </w:tc>
              <w:tc>
                <w:tcPr>
                  <w:tcW w:w="780" w:type="dxa"/>
                  <w:noWrap/>
                  <w:vAlign w:val="bottom"/>
                  <w:hideMark/>
                </w:tcPr>
                <w:p w14:paraId="72642C01"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10.3</w:t>
                  </w:r>
                </w:p>
              </w:tc>
              <w:tc>
                <w:tcPr>
                  <w:tcW w:w="780" w:type="dxa"/>
                  <w:noWrap/>
                  <w:vAlign w:val="bottom"/>
                  <w:hideMark/>
                </w:tcPr>
                <w:p w14:paraId="07F90952"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11.4</w:t>
                  </w:r>
                </w:p>
              </w:tc>
              <w:tc>
                <w:tcPr>
                  <w:tcW w:w="780" w:type="dxa"/>
                  <w:shd w:val="clear" w:color="000000" w:fill="C4D79B"/>
                  <w:noWrap/>
                  <w:vAlign w:val="bottom"/>
                  <w:hideMark/>
                </w:tcPr>
                <w:p w14:paraId="77E73214"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1.1</w:t>
                  </w:r>
                </w:p>
              </w:tc>
              <w:tc>
                <w:tcPr>
                  <w:tcW w:w="780" w:type="dxa"/>
                  <w:noWrap/>
                  <w:vAlign w:val="bottom"/>
                  <w:hideMark/>
                </w:tcPr>
                <w:p w14:paraId="7B79184E"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18.3</w:t>
                  </w:r>
                </w:p>
              </w:tc>
              <w:tc>
                <w:tcPr>
                  <w:tcW w:w="780" w:type="dxa"/>
                  <w:noWrap/>
                  <w:vAlign w:val="bottom"/>
                  <w:hideMark/>
                </w:tcPr>
                <w:p w14:paraId="6FA67007"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18.1</w:t>
                  </w:r>
                </w:p>
              </w:tc>
              <w:tc>
                <w:tcPr>
                  <w:tcW w:w="780" w:type="dxa"/>
                  <w:shd w:val="clear" w:color="000000" w:fill="DA9694"/>
                  <w:noWrap/>
                  <w:vAlign w:val="bottom"/>
                  <w:hideMark/>
                </w:tcPr>
                <w:p w14:paraId="5F24BAF2"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-0.2</w:t>
                  </w:r>
                </w:p>
              </w:tc>
              <w:tc>
                <w:tcPr>
                  <w:tcW w:w="780" w:type="dxa"/>
                  <w:noWrap/>
                  <w:vAlign w:val="bottom"/>
                  <w:hideMark/>
                </w:tcPr>
                <w:p w14:paraId="1F24C03D"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13.0</w:t>
                  </w:r>
                </w:p>
              </w:tc>
              <w:tc>
                <w:tcPr>
                  <w:tcW w:w="780" w:type="dxa"/>
                  <w:noWrap/>
                  <w:vAlign w:val="bottom"/>
                  <w:hideMark/>
                </w:tcPr>
                <w:p w14:paraId="5FEFB455"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12.8</w:t>
                  </w:r>
                </w:p>
              </w:tc>
              <w:tc>
                <w:tcPr>
                  <w:tcW w:w="780" w:type="dxa"/>
                  <w:shd w:val="clear" w:color="000000" w:fill="DA9694"/>
                  <w:noWrap/>
                  <w:vAlign w:val="bottom"/>
                  <w:hideMark/>
                </w:tcPr>
                <w:p w14:paraId="09E6085C"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-0.2</w:t>
                  </w:r>
                </w:p>
              </w:tc>
            </w:tr>
            <w:tr w:rsidR="0092795A" w:rsidRPr="006C672B" w14:paraId="3DA50E20" w14:textId="77777777" w:rsidTr="006A2906">
              <w:trPr>
                <w:trHeight w:val="250"/>
              </w:trPr>
              <w:tc>
                <w:tcPr>
                  <w:tcW w:w="1200" w:type="dxa"/>
                  <w:shd w:val="clear" w:color="auto" w:fill="D9D9D9" w:themeFill="background1" w:themeFillShade="D9"/>
                  <w:noWrap/>
                  <w:vAlign w:val="bottom"/>
                  <w:hideMark/>
                </w:tcPr>
                <w:p w14:paraId="72D78771"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Maths</w:t>
                  </w:r>
                </w:p>
              </w:tc>
              <w:tc>
                <w:tcPr>
                  <w:tcW w:w="780" w:type="dxa"/>
                  <w:noWrap/>
                  <w:vAlign w:val="bottom"/>
                  <w:hideMark/>
                </w:tcPr>
                <w:p w14:paraId="5173E619"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28.7</w:t>
                  </w:r>
                </w:p>
              </w:tc>
              <w:tc>
                <w:tcPr>
                  <w:tcW w:w="780" w:type="dxa"/>
                  <w:noWrap/>
                  <w:vAlign w:val="bottom"/>
                  <w:hideMark/>
                </w:tcPr>
                <w:p w14:paraId="664F2439"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32.9</w:t>
                  </w:r>
                </w:p>
              </w:tc>
              <w:tc>
                <w:tcPr>
                  <w:tcW w:w="780" w:type="dxa"/>
                  <w:shd w:val="clear" w:color="000000" w:fill="C4D79B"/>
                  <w:noWrap/>
                  <w:vAlign w:val="bottom"/>
                  <w:hideMark/>
                </w:tcPr>
                <w:p w14:paraId="052D8211"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4.2</w:t>
                  </w:r>
                </w:p>
              </w:tc>
              <w:tc>
                <w:tcPr>
                  <w:tcW w:w="780" w:type="dxa"/>
                  <w:noWrap/>
                  <w:vAlign w:val="bottom"/>
                  <w:hideMark/>
                </w:tcPr>
                <w:p w14:paraId="3DE3741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32.5</w:t>
                  </w:r>
                </w:p>
              </w:tc>
              <w:tc>
                <w:tcPr>
                  <w:tcW w:w="780" w:type="dxa"/>
                  <w:noWrap/>
                  <w:vAlign w:val="bottom"/>
                  <w:hideMark/>
                </w:tcPr>
                <w:p w14:paraId="59EA16E9"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34.6</w:t>
                  </w:r>
                </w:p>
              </w:tc>
              <w:tc>
                <w:tcPr>
                  <w:tcW w:w="780" w:type="dxa"/>
                  <w:shd w:val="clear" w:color="000000" w:fill="C4D79B"/>
                  <w:noWrap/>
                  <w:vAlign w:val="bottom"/>
                  <w:hideMark/>
                </w:tcPr>
                <w:p w14:paraId="047DC017"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2.1</w:t>
                  </w:r>
                </w:p>
              </w:tc>
              <w:tc>
                <w:tcPr>
                  <w:tcW w:w="780" w:type="dxa"/>
                  <w:noWrap/>
                  <w:vAlign w:val="bottom"/>
                  <w:hideMark/>
                </w:tcPr>
                <w:p w14:paraId="673EE4D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24.1</w:t>
                  </w:r>
                </w:p>
              </w:tc>
              <w:tc>
                <w:tcPr>
                  <w:tcW w:w="780" w:type="dxa"/>
                  <w:noWrap/>
                  <w:vAlign w:val="bottom"/>
                  <w:hideMark/>
                </w:tcPr>
                <w:p w14:paraId="72DE8FB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26.3</w:t>
                  </w:r>
                </w:p>
              </w:tc>
              <w:tc>
                <w:tcPr>
                  <w:tcW w:w="780" w:type="dxa"/>
                  <w:shd w:val="clear" w:color="000000" w:fill="C4D79B"/>
                  <w:noWrap/>
                  <w:vAlign w:val="bottom"/>
                  <w:hideMark/>
                </w:tcPr>
                <w:p w14:paraId="5F3CE188"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2.2</w:t>
                  </w:r>
                </w:p>
              </w:tc>
            </w:tr>
            <w:tr w:rsidR="0092795A" w:rsidRPr="006C672B" w14:paraId="5CEFC94B" w14:textId="77777777" w:rsidTr="006A2906">
              <w:trPr>
                <w:trHeight w:val="260"/>
              </w:trPr>
              <w:tc>
                <w:tcPr>
                  <w:tcW w:w="1200" w:type="dxa"/>
                  <w:shd w:val="clear" w:color="auto" w:fill="D9D9D9" w:themeFill="background1" w:themeFillShade="D9"/>
                  <w:noWrap/>
                  <w:vAlign w:val="bottom"/>
                  <w:hideMark/>
                </w:tcPr>
                <w:p w14:paraId="001BB4CD" w14:textId="77777777" w:rsidR="0092795A" w:rsidRPr="006C672B" w:rsidRDefault="0092795A" w:rsidP="006A2906">
                  <w:pPr>
                    <w:spacing w:after="0" w:line="240" w:lineRule="auto"/>
                    <w:rPr>
                      <w:rFonts w:eastAsia="Times New Roman" w:cs="Arial"/>
                      <w:b/>
                      <w:bCs/>
                      <w:lang w:eastAsia="en-GB"/>
                    </w:rPr>
                  </w:pPr>
                  <w:r w:rsidRPr="006C672B">
                    <w:rPr>
                      <w:rFonts w:eastAsia="Times New Roman" w:cs="Arial"/>
                      <w:b/>
                      <w:bCs/>
                      <w:lang w:eastAsia="en-GB"/>
                    </w:rPr>
                    <w:t>GPS</w:t>
                  </w:r>
                </w:p>
              </w:tc>
              <w:tc>
                <w:tcPr>
                  <w:tcW w:w="780" w:type="dxa"/>
                  <w:noWrap/>
                  <w:vAlign w:val="bottom"/>
                  <w:hideMark/>
                </w:tcPr>
                <w:p w14:paraId="41F3C16A"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39.1</w:t>
                  </w:r>
                </w:p>
              </w:tc>
              <w:tc>
                <w:tcPr>
                  <w:tcW w:w="780" w:type="dxa"/>
                  <w:noWrap/>
                  <w:vAlign w:val="bottom"/>
                  <w:hideMark/>
                </w:tcPr>
                <w:p w14:paraId="3F4FC80A"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39.9</w:t>
                  </w:r>
                </w:p>
              </w:tc>
              <w:tc>
                <w:tcPr>
                  <w:tcW w:w="780" w:type="dxa"/>
                  <w:shd w:val="clear" w:color="000000" w:fill="C4D79B"/>
                  <w:noWrap/>
                  <w:vAlign w:val="bottom"/>
                  <w:hideMark/>
                </w:tcPr>
                <w:p w14:paraId="72BA0943"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0.8</w:t>
                  </w:r>
                </w:p>
              </w:tc>
              <w:tc>
                <w:tcPr>
                  <w:tcW w:w="780" w:type="dxa"/>
                  <w:noWrap/>
                  <w:vAlign w:val="bottom"/>
                  <w:hideMark/>
                </w:tcPr>
                <w:p w14:paraId="6602432D"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42.8</w:t>
                  </w:r>
                </w:p>
              </w:tc>
              <w:tc>
                <w:tcPr>
                  <w:tcW w:w="780" w:type="dxa"/>
                  <w:noWrap/>
                  <w:vAlign w:val="bottom"/>
                  <w:hideMark/>
                </w:tcPr>
                <w:p w14:paraId="7FD80EA7"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39.4</w:t>
                  </w:r>
                </w:p>
              </w:tc>
              <w:tc>
                <w:tcPr>
                  <w:tcW w:w="780" w:type="dxa"/>
                  <w:shd w:val="clear" w:color="000000" w:fill="DA9694"/>
                  <w:noWrap/>
                  <w:vAlign w:val="bottom"/>
                  <w:hideMark/>
                </w:tcPr>
                <w:p w14:paraId="1EB71FCB"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-3.4</w:t>
                  </w:r>
                </w:p>
              </w:tc>
              <w:tc>
                <w:tcPr>
                  <w:tcW w:w="780" w:type="dxa"/>
                  <w:noWrap/>
                  <w:vAlign w:val="bottom"/>
                  <w:hideMark/>
                </w:tcPr>
                <w:p w14:paraId="724B83C9"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32.2</w:t>
                  </w:r>
                </w:p>
              </w:tc>
              <w:tc>
                <w:tcPr>
                  <w:tcW w:w="780" w:type="dxa"/>
                  <w:noWrap/>
                  <w:vAlign w:val="bottom"/>
                  <w:hideMark/>
                </w:tcPr>
                <w:p w14:paraId="560BBC71"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29.6</w:t>
                  </w:r>
                </w:p>
              </w:tc>
              <w:tc>
                <w:tcPr>
                  <w:tcW w:w="780" w:type="dxa"/>
                  <w:shd w:val="clear" w:color="000000" w:fill="DA9694"/>
                  <w:noWrap/>
                  <w:vAlign w:val="bottom"/>
                  <w:hideMark/>
                </w:tcPr>
                <w:p w14:paraId="1B490FCC" w14:textId="77777777" w:rsidR="0092795A" w:rsidRPr="006C672B" w:rsidRDefault="0092795A" w:rsidP="006A2906">
                  <w:pPr>
                    <w:spacing w:after="0" w:line="240" w:lineRule="auto"/>
                    <w:rPr>
                      <w:rFonts w:eastAsia="Times New Roman" w:cs="Arial"/>
                      <w:lang w:eastAsia="en-GB"/>
                    </w:rPr>
                  </w:pPr>
                  <w:r w:rsidRPr="006C672B">
                    <w:rPr>
                      <w:rFonts w:eastAsia="Times New Roman" w:cs="Arial"/>
                      <w:lang w:eastAsia="en-GB"/>
                    </w:rPr>
                    <w:t>-2.6</w:t>
                  </w:r>
                </w:p>
              </w:tc>
            </w:tr>
          </w:tbl>
          <w:p w14:paraId="7E937643" w14:textId="77777777" w:rsidR="0092795A" w:rsidRPr="006C672B" w:rsidRDefault="0092795A" w:rsidP="0092795A">
            <w:pPr>
              <w:numPr>
                <w:ilvl w:val="0"/>
                <w:numId w:val="29"/>
              </w:numPr>
              <w:spacing w:before="240" w:after="0" w:line="240" w:lineRule="auto"/>
              <w:ind w:left="714" w:hanging="357"/>
              <w:rPr>
                <w:rFonts w:eastAsia="Times New Roman" w:cs="Arial"/>
                <w:lang w:eastAsia="en-GB"/>
              </w:rPr>
            </w:pPr>
            <w:r w:rsidRPr="006C672B">
              <w:rPr>
                <w:rFonts w:eastAsia="Times New Roman" w:cs="Arial"/>
                <w:lang w:eastAsia="en-GB"/>
              </w:rPr>
              <w:t>Combined RWM at the higher standard has improved by 0.7pp at the same improvement rate as the national. London improvement was higher at 0.9pp. The gap between LBBD performance and London has widened slightly from 4.5pp in 2024 to 4.7pp in 2025.</w:t>
            </w:r>
          </w:p>
          <w:p w14:paraId="7A2CE3BE" w14:textId="77777777" w:rsidR="0092795A" w:rsidRPr="006C672B" w:rsidRDefault="0092795A" w:rsidP="0092795A">
            <w:pPr>
              <w:numPr>
                <w:ilvl w:val="0"/>
                <w:numId w:val="29"/>
              </w:numPr>
              <w:spacing w:after="0" w:line="240" w:lineRule="auto"/>
              <w:rPr>
                <w:rFonts w:eastAsia="Times New Roman" w:cs="Arial"/>
                <w:lang w:eastAsia="en-GB"/>
              </w:rPr>
            </w:pPr>
            <w:r w:rsidRPr="006C672B">
              <w:rPr>
                <w:rFonts w:eastAsia="Times New Roman" w:cs="Arial"/>
                <w:lang w:eastAsia="en-GB"/>
              </w:rPr>
              <w:t xml:space="preserve">Improvements in reading at the higher standard have increased significantly by 8.8pp </w:t>
            </w:r>
            <w:proofErr w:type="gramStart"/>
            <w:r w:rsidRPr="006C672B">
              <w:rPr>
                <w:rFonts w:eastAsia="Times New Roman" w:cs="Arial"/>
                <w:lang w:eastAsia="en-GB"/>
              </w:rPr>
              <w:t>on</w:t>
            </w:r>
            <w:proofErr w:type="gramEnd"/>
            <w:r w:rsidRPr="006C672B">
              <w:rPr>
                <w:rFonts w:eastAsia="Times New Roman" w:cs="Arial"/>
                <w:lang w:eastAsia="en-GB"/>
              </w:rPr>
              <w:t xml:space="preserve"> 2024. This is a higher rate of improvement than London and the national. Reading performance is higher than the national by 3.1pp and the gap between LBBD and London performance has halved from 6.7pp in 2024 to 3.3pp in 2025.</w:t>
            </w:r>
          </w:p>
          <w:p w14:paraId="2729F686" w14:textId="77777777" w:rsidR="0092795A" w:rsidRPr="006C672B" w:rsidRDefault="0092795A" w:rsidP="0092795A">
            <w:pPr>
              <w:numPr>
                <w:ilvl w:val="0"/>
                <w:numId w:val="29"/>
              </w:numPr>
              <w:spacing w:after="0" w:line="240" w:lineRule="auto"/>
              <w:rPr>
                <w:rFonts w:eastAsia="Times New Roman" w:cs="Arial"/>
                <w:lang w:eastAsia="en-GB"/>
              </w:rPr>
            </w:pPr>
            <w:r w:rsidRPr="006C672B">
              <w:rPr>
                <w:rFonts w:eastAsia="Times New Roman" w:cs="Arial"/>
                <w:lang w:eastAsia="en-GB"/>
              </w:rPr>
              <w:t>Writing performance increased by 1.1pp whilst it declined nationally and across London. However, performance was still 1.4pp below national and the gap between LBBD and London remains wide at 6.7pp (down from 8.0pp in 2024).</w:t>
            </w:r>
          </w:p>
          <w:p w14:paraId="0FE327F5" w14:textId="77777777" w:rsidR="0092795A" w:rsidRPr="006C672B" w:rsidRDefault="0092795A" w:rsidP="0092795A">
            <w:pPr>
              <w:numPr>
                <w:ilvl w:val="0"/>
                <w:numId w:val="29"/>
              </w:numPr>
              <w:spacing w:after="0" w:line="240" w:lineRule="auto"/>
              <w:rPr>
                <w:rFonts w:eastAsia="Times New Roman" w:cs="Arial"/>
                <w:lang w:eastAsia="en-GB"/>
              </w:rPr>
            </w:pPr>
            <w:r w:rsidRPr="006C672B">
              <w:rPr>
                <w:rFonts w:eastAsia="Times New Roman" w:cs="Arial"/>
                <w:lang w:eastAsia="en-GB"/>
              </w:rPr>
              <w:t>Performance in Maths rose by 4.2% and this is a higher rate of improvement than London and the national. Performance is 6.6pp above national and the gap between LBBD and London has halved from 3.8pp in 2024 to 1.7pp in 2025.</w:t>
            </w:r>
          </w:p>
          <w:p w14:paraId="47336766" w14:textId="19E67988" w:rsidR="0092795A" w:rsidRDefault="0092795A" w:rsidP="0092795A">
            <w:pPr>
              <w:numPr>
                <w:ilvl w:val="0"/>
                <w:numId w:val="29"/>
              </w:numPr>
              <w:spacing w:after="0" w:line="240" w:lineRule="auto"/>
              <w:rPr>
                <w:rFonts w:eastAsia="Times New Roman" w:cs="Arial"/>
                <w:lang w:eastAsia="en-GB"/>
              </w:rPr>
            </w:pPr>
            <w:r w:rsidRPr="006C672B">
              <w:rPr>
                <w:rFonts w:eastAsia="Times New Roman" w:cs="Arial"/>
                <w:lang w:eastAsia="en-GB"/>
              </w:rPr>
              <w:t xml:space="preserve">In GPS, LBBD performance has risen by 0.8pp and is above both London and the national by 0.5pp and 10.3pp respectively! </w:t>
            </w:r>
          </w:p>
          <w:p w14:paraId="26B0CF88" w14:textId="77777777" w:rsidR="0092795A" w:rsidRPr="0092795A" w:rsidRDefault="0092795A" w:rsidP="0092795A">
            <w:pPr>
              <w:spacing w:after="0" w:line="240" w:lineRule="auto"/>
              <w:ind w:left="360"/>
              <w:rPr>
                <w:rFonts w:eastAsia="Times New Roman" w:cs="Arial"/>
                <w:lang w:eastAsia="en-GB"/>
              </w:rPr>
            </w:pPr>
          </w:p>
          <w:p w14:paraId="3A1B3769" w14:textId="77777777" w:rsidR="0092795A" w:rsidRDefault="0092795A" w:rsidP="006A2906">
            <w:pPr>
              <w:rPr>
                <w:rFonts w:eastAsia="Times New Roman" w:cs="Arial"/>
                <w:b/>
                <w:lang w:eastAsia="en-GB"/>
              </w:rPr>
            </w:pPr>
          </w:p>
          <w:p w14:paraId="3534BE36" w14:textId="5B06CBCC" w:rsidR="0092795A" w:rsidRPr="0092795A" w:rsidRDefault="0092795A" w:rsidP="0092795A">
            <w:pPr>
              <w:spacing w:after="120" w:line="240" w:lineRule="auto"/>
              <w:rPr>
                <w:rFonts w:eastAsia="Times New Roman" w:cs="Arial"/>
                <w:lang w:eastAsia="en-GB"/>
              </w:rPr>
            </w:pPr>
            <w:r w:rsidRPr="006C672B">
              <w:rPr>
                <w:rFonts w:eastAsia="Times New Roman" w:cs="Arial"/>
                <w:b/>
                <w:lang w:eastAsia="en-GB"/>
              </w:rPr>
              <w:lastRenderedPageBreak/>
              <w:t>Recommendations</w:t>
            </w:r>
            <w:r w:rsidRPr="006C672B">
              <w:rPr>
                <w:rFonts w:eastAsia="Times New Roman" w:cs="Arial"/>
                <w:lang w:eastAsia="en-GB"/>
              </w:rPr>
              <w:t xml:space="preserve">: </w:t>
            </w:r>
          </w:p>
          <w:p w14:paraId="04BC45DD" w14:textId="74D0CAD5" w:rsidR="0092795A" w:rsidRPr="006C672B" w:rsidRDefault="0092795A" w:rsidP="0092795A">
            <w:pPr>
              <w:spacing w:after="120" w:line="240" w:lineRule="auto"/>
              <w:rPr>
                <w:rFonts w:eastAsia="Times New Roman" w:cs="Arial"/>
                <w:lang w:eastAsia="en-GB"/>
              </w:rPr>
            </w:pPr>
            <w:r w:rsidRPr="006C672B">
              <w:rPr>
                <w:rFonts w:eastAsia="Times New Roman" w:cs="Arial"/>
                <w:lang w:eastAsia="en-GB"/>
              </w:rPr>
              <w:t>Governors are asked to review the information provided and compare the performance and trend of their school with other local schools, the overall Local Authority position and most importantly the national figures and, where available, London. Clear evaluative comments need to be recorded for the performance of their school in 202</w:t>
            </w:r>
            <w:r>
              <w:rPr>
                <w:rFonts w:eastAsia="Times New Roman" w:cs="Arial"/>
                <w:lang w:eastAsia="en-GB"/>
              </w:rPr>
              <w:t>4</w:t>
            </w:r>
            <w:r w:rsidRPr="006C672B">
              <w:rPr>
                <w:rFonts w:eastAsia="Times New Roman" w:cs="Arial"/>
                <w:lang w:eastAsia="en-GB"/>
              </w:rPr>
              <w:t>/2</w:t>
            </w:r>
            <w:r>
              <w:rPr>
                <w:rFonts w:eastAsia="Times New Roman" w:cs="Arial"/>
                <w:lang w:eastAsia="en-GB"/>
              </w:rPr>
              <w:t>5</w:t>
            </w:r>
            <w:r w:rsidRPr="006C672B">
              <w:rPr>
                <w:rFonts w:eastAsia="Times New Roman" w:cs="Arial"/>
                <w:lang w:eastAsia="en-GB"/>
              </w:rPr>
              <w:t>.</w:t>
            </w:r>
          </w:p>
          <w:p w14:paraId="45D0DCD7" w14:textId="77777777" w:rsidR="0092795A" w:rsidRPr="006C672B" w:rsidRDefault="0092795A" w:rsidP="0092795A">
            <w:pPr>
              <w:numPr>
                <w:ilvl w:val="0"/>
                <w:numId w:val="25"/>
              </w:numPr>
              <w:spacing w:after="120" w:line="240" w:lineRule="auto"/>
              <w:ind w:left="714" w:hanging="357"/>
              <w:contextualSpacing/>
              <w:rPr>
                <w:rFonts w:eastAsia="Times New Roman" w:cs="Arial"/>
                <w:lang w:eastAsia="en-GB"/>
              </w:rPr>
            </w:pPr>
            <w:r w:rsidRPr="006C672B">
              <w:rPr>
                <w:rFonts w:eastAsia="Times New Roman" w:cs="Arial"/>
                <w:lang w:eastAsia="en-GB"/>
              </w:rPr>
              <w:t xml:space="preserve">How do results compare with national and local averages – above, below, well above, well below, in line? Pay particular attention to other schools’ results in LBBD as there is </w:t>
            </w:r>
            <w:r>
              <w:rPr>
                <w:rFonts w:eastAsia="Times New Roman" w:cs="Arial"/>
                <w:lang w:eastAsia="en-GB"/>
              </w:rPr>
              <w:t>some</w:t>
            </w:r>
            <w:r w:rsidRPr="006C672B">
              <w:rPr>
                <w:rFonts w:eastAsia="Times New Roman" w:cs="Arial"/>
                <w:lang w:eastAsia="en-GB"/>
              </w:rPr>
              <w:t xml:space="preserve"> variation across the borough</w:t>
            </w:r>
            <w:r>
              <w:rPr>
                <w:rFonts w:eastAsia="Times New Roman" w:cs="Arial"/>
                <w:lang w:eastAsia="en-GB"/>
              </w:rPr>
              <w:t>, despite commonality in context</w:t>
            </w:r>
            <w:r w:rsidRPr="006C672B">
              <w:rPr>
                <w:rFonts w:eastAsia="Times New Roman" w:cs="Arial"/>
                <w:lang w:eastAsia="en-GB"/>
              </w:rPr>
              <w:t xml:space="preserve">. </w:t>
            </w:r>
            <w:r>
              <w:rPr>
                <w:rFonts w:eastAsia="Times New Roman" w:cs="Arial"/>
                <w:lang w:eastAsia="en-GB"/>
              </w:rPr>
              <w:t>What is your school’s plan</w:t>
            </w:r>
            <w:r w:rsidRPr="006C672B">
              <w:rPr>
                <w:rFonts w:eastAsia="Times New Roman" w:cs="Arial"/>
                <w:lang w:eastAsia="en-GB"/>
              </w:rPr>
              <w:t xml:space="preserve"> to improve outcomes</w:t>
            </w:r>
            <w:r>
              <w:rPr>
                <w:rFonts w:eastAsia="Times New Roman" w:cs="Arial"/>
                <w:lang w:eastAsia="en-GB"/>
              </w:rPr>
              <w:t xml:space="preserve"> where necessary?</w:t>
            </w:r>
            <w:r w:rsidRPr="006C672B">
              <w:rPr>
                <w:rFonts w:eastAsia="Times New Roman" w:cs="Arial"/>
                <w:lang w:eastAsia="en-GB"/>
              </w:rPr>
              <w:t xml:space="preserve"> Caution should be exercised with small cohorts as one child can make a </w:t>
            </w:r>
            <w:r>
              <w:rPr>
                <w:rFonts w:eastAsia="Times New Roman" w:cs="Arial"/>
                <w:lang w:eastAsia="en-GB"/>
              </w:rPr>
              <w:t>significant</w:t>
            </w:r>
            <w:r w:rsidRPr="006C672B">
              <w:rPr>
                <w:rFonts w:eastAsia="Times New Roman" w:cs="Arial"/>
                <w:lang w:eastAsia="en-GB"/>
              </w:rPr>
              <w:t xml:space="preserve"> difference.</w:t>
            </w:r>
          </w:p>
          <w:p w14:paraId="78B50EBA" w14:textId="77777777" w:rsidR="0092795A" w:rsidRPr="006C672B" w:rsidRDefault="0092795A" w:rsidP="0092795A">
            <w:pPr>
              <w:numPr>
                <w:ilvl w:val="0"/>
                <w:numId w:val="25"/>
              </w:numPr>
              <w:spacing w:after="120" w:line="240" w:lineRule="auto"/>
              <w:ind w:left="714" w:hanging="357"/>
              <w:contextualSpacing/>
              <w:rPr>
                <w:rFonts w:eastAsia="Times New Roman" w:cs="Arial"/>
                <w:lang w:eastAsia="en-GB"/>
              </w:rPr>
            </w:pPr>
            <w:r w:rsidRPr="006C672B">
              <w:rPr>
                <w:rFonts w:eastAsia="Times New Roman" w:cs="Arial"/>
                <w:lang w:eastAsia="en-GB"/>
              </w:rPr>
              <w:t>Where the school’s performance has declined, governors will need to request a detailed analysis of results and how the school is planning to reverse the trend.</w:t>
            </w:r>
          </w:p>
          <w:p w14:paraId="5502E19E" w14:textId="77777777" w:rsidR="0092795A" w:rsidRPr="006C672B" w:rsidRDefault="0092795A" w:rsidP="0092795A">
            <w:pPr>
              <w:numPr>
                <w:ilvl w:val="0"/>
                <w:numId w:val="25"/>
              </w:numPr>
              <w:spacing w:after="120" w:line="240" w:lineRule="auto"/>
              <w:ind w:left="714" w:hanging="357"/>
              <w:contextualSpacing/>
              <w:rPr>
                <w:rFonts w:eastAsia="Times New Roman" w:cs="Arial"/>
                <w:lang w:eastAsia="en-GB"/>
              </w:rPr>
            </w:pPr>
            <w:r w:rsidRPr="006C672B">
              <w:rPr>
                <w:rFonts w:eastAsia="Times New Roman" w:cs="Arial"/>
                <w:lang w:eastAsia="en-GB"/>
              </w:rPr>
              <w:t>Are there differences in the performance of different classes or groups of pupils? Why? Can you see evidence of the impact of the school’s use of the Pupil Premium?</w:t>
            </w:r>
          </w:p>
          <w:p w14:paraId="5755B83F" w14:textId="77777777" w:rsidR="0092795A" w:rsidRDefault="0092795A" w:rsidP="006A2906">
            <w:pPr>
              <w:numPr>
                <w:ilvl w:val="0"/>
                <w:numId w:val="25"/>
              </w:numPr>
              <w:spacing w:after="120" w:line="240" w:lineRule="auto"/>
              <w:ind w:left="714" w:hanging="357"/>
              <w:contextualSpacing/>
              <w:rPr>
                <w:rFonts w:eastAsia="Times New Roman" w:cs="Arial"/>
                <w:lang w:eastAsia="en-GB"/>
              </w:rPr>
            </w:pPr>
            <w:r w:rsidRPr="006C672B">
              <w:rPr>
                <w:rFonts w:eastAsia="Times New Roman" w:cs="Arial"/>
                <w:lang w:eastAsia="en-GB"/>
              </w:rPr>
              <w:t>How do results compare with estimates? Look back at previous govern</w:t>
            </w:r>
            <w:r>
              <w:rPr>
                <w:rFonts w:eastAsia="Times New Roman" w:cs="Arial"/>
                <w:lang w:eastAsia="en-GB"/>
              </w:rPr>
              <w:t>ing board</w:t>
            </w:r>
            <w:r w:rsidRPr="006C672B">
              <w:rPr>
                <w:rFonts w:eastAsia="Times New Roman" w:cs="Arial"/>
                <w:lang w:eastAsia="en-GB"/>
              </w:rPr>
              <w:t xml:space="preserve"> minutes for these.</w:t>
            </w:r>
          </w:p>
          <w:p w14:paraId="215D2E7D" w14:textId="08C9F2B1" w:rsidR="0092795A" w:rsidRPr="0092795A" w:rsidRDefault="0092795A" w:rsidP="0092795A">
            <w:pPr>
              <w:spacing w:after="120" w:line="240" w:lineRule="auto"/>
              <w:contextualSpacing/>
              <w:rPr>
                <w:rFonts w:eastAsia="Times New Roman" w:cs="Arial"/>
                <w:lang w:eastAsia="en-GB"/>
              </w:rPr>
            </w:pPr>
          </w:p>
        </w:tc>
      </w:tr>
    </w:tbl>
    <w:p w14:paraId="73F7F17D" w14:textId="77777777" w:rsidR="0092795A" w:rsidRDefault="0092795A" w:rsidP="0092795A"/>
    <w:p w14:paraId="3F4BF7B0" w14:textId="09DEDE69" w:rsidR="00CA57E4" w:rsidRDefault="00CA57E4">
      <w:pPr>
        <w:spacing w:after="0" w:line="240" w:lineRule="auto"/>
        <w:rPr>
          <w:rFonts w:eastAsia="Times New Roman" w:cs="Arial"/>
          <w:szCs w:val="24"/>
        </w:rPr>
      </w:pPr>
      <w:r>
        <w:rPr>
          <w:rFonts w:eastAsia="Times New Roman" w:cs="Arial"/>
          <w:szCs w:val="24"/>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2863"/>
        <w:gridCol w:w="3232"/>
      </w:tblGrid>
      <w:tr w:rsidR="008459B1" w:rsidRPr="00161A32" w14:paraId="3137FEB0" w14:textId="77777777" w:rsidTr="009730B0">
        <w:trPr>
          <w:cantSplit/>
        </w:trPr>
        <w:tc>
          <w:tcPr>
            <w:tcW w:w="675" w:type="dxa"/>
            <w:tcBorders>
              <w:top w:val="single" w:sz="4" w:space="0" w:color="auto"/>
              <w:left w:val="single" w:sz="4" w:space="0" w:color="auto"/>
              <w:bottom w:val="single" w:sz="4" w:space="0" w:color="auto"/>
              <w:right w:val="single" w:sz="4" w:space="0" w:color="auto"/>
            </w:tcBorders>
            <w:hideMark/>
          </w:tcPr>
          <w:p w14:paraId="4A9A0F3C" w14:textId="69952145" w:rsidR="008459B1" w:rsidRPr="00161A32" w:rsidRDefault="00D84F40" w:rsidP="00D84F40">
            <w:pPr>
              <w:keepNext/>
              <w:autoSpaceDE w:val="0"/>
              <w:autoSpaceDN w:val="0"/>
              <w:adjustRightInd w:val="0"/>
              <w:spacing w:after="0" w:line="240" w:lineRule="auto"/>
              <w:outlineLvl w:val="2"/>
              <w:rPr>
                <w:rFonts w:cs="Arial"/>
                <w:b/>
                <w:bCs/>
                <w:kern w:val="32"/>
              </w:rPr>
            </w:pPr>
            <w:r>
              <w:rPr>
                <w:rFonts w:cs="Arial"/>
                <w:b/>
                <w:bCs/>
                <w:kern w:val="32"/>
              </w:rPr>
              <w:lastRenderedPageBreak/>
              <w:t>2</w:t>
            </w:r>
          </w:p>
        </w:tc>
        <w:tc>
          <w:tcPr>
            <w:tcW w:w="8647" w:type="dxa"/>
            <w:gridSpan w:val="3"/>
            <w:tcBorders>
              <w:top w:val="single" w:sz="4" w:space="0" w:color="auto"/>
              <w:left w:val="single" w:sz="4" w:space="0" w:color="auto"/>
              <w:bottom w:val="single" w:sz="4" w:space="0" w:color="auto"/>
              <w:right w:val="single" w:sz="4" w:space="0" w:color="auto"/>
            </w:tcBorders>
          </w:tcPr>
          <w:p w14:paraId="13474BEA" w14:textId="1A31AB1C" w:rsidR="008459B1" w:rsidRPr="00161A32" w:rsidRDefault="006D76B3" w:rsidP="00AF7EA3">
            <w:pPr>
              <w:keepNext/>
              <w:autoSpaceDE w:val="0"/>
              <w:autoSpaceDN w:val="0"/>
              <w:adjustRightInd w:val="0"/>
              <w:spacing w:after="120" w:line="240" w:lineRule="auto"/>
              <w:outlineLvl w:val="2"/>
              <w:rPr>
                <w:rFonts w:cs="Arial"/>
                <w:b/>
                <w:bCs/>
              </w:rPr>
            </w:pPr>
            <w:r w:rsidRPr="00BE7D28">
              <w:rPr>
                <w:b/>
                <w:color w:val="000000" w:themeColor="text1"/>
              </w:rPr>
              <w:t>Meeting the requirements of the updated DfE Statutory RSE and Health Education Guidance (2025) through Healthy Schools</w:t>
            </w:r>
          </w:p>
        </w:tc>
      </w:tr>
      <w:tr w:rsidR="008459B1" w:rsidRPr="00161A32" w14:paraId="7DC03350" w14:textId="77777777" w:rsidTr="008459B1">
        <w:trPr>
          <w:cantSplit/>
        </w:trPr>
        <w:tc>
          <w:tcPr>
            <w:tcW w:w="9322" w:type="dxa"/>
            <w:gridSpan w:val="4"/>
            <w:tcBorders>
              <w:top w:val="single" w:sz="4" w:space="0" w:color="auto"/>
              <w:left w:val="single" w:sz="4" w:space="0" w:color="auto"/>
              <w:bottom w:val="single" w:sz="4" w:space="0" w:color="auto"/>
              <w:right w:val="single" w:sz="4" w:space="0" w:color="auto"/>
            </w:tcBorders>
          </w:tcPr>
          <w:p w14:paraId="0BEB7232" w14:textId="77777777" w:rsidR="001E5723" w:rsidRPr="009E64EE" w:rsidRDefault="001E5723" w:rsidP="00817514">
            <w:pPr>
              <w:spacing w:after="120" w:line="240" w:lineRule="auto"/>
              <w:ind w:left="1134" w:hanging="1134"/>
              <w:rPr>
                <w:rFonts w:cs="Arial"/>
                <w:color w:val="000000" w:themeColor="text1"/>
                <w:szCs w:val="24"/>
                <w:lang w:eastAsia="en-GB"/>
              </w:rPr>
            </w:pPr>
            <w:r w:rsidRPr="009E64EE">
              <w:rPr>
                <w:rFonts w:cs="Arial"/>
                <w:b/>
                <w:color w:val="000000" w:themeColor="text1"/>
                <w:szCs w:val="24"/>
                <w:lang w:eastAsia="en-GB"/>
              </w:rPr>
              <w:t>Purpose</w:t>
            </w:r>
            <w:r w:rsidRPr="009E64EE">
              <w:rPr>
                <w:rFonts w:cs="Arial"/>
                <w:color w:val="000000" w:themeColor="text1"/>
                <w:szCs w:val="24"/>
                <w:lang w:eastAsia="en-GB"/>
              </w:rPr>
              <w:t xml:space="preserve">:  </w:t>
            </w:r>
          </w:p>
          <w:p w14:paraId="2BF04976" w14:textId="2D2FB12B" w:rsidR="001E5723" w:rsidRPr="001E5723" w:rsidRDefault="001E5723" w:rsidP="00817514">
            <w:pPr>
              <w:spacing w:after="120" w:line="240" w:lineRule="auto"/>
              <w:rPr>
                <w:rFonts w:cs="Arial"/>
                <w:color w:val="000000" w:themeColor="text1"/>
                <w:szCs w:val="24"/>
                <w:lang w:eastAsia="en-GB"/>
              </w:rPr>
            </w:pPr>
            <w:r w:rsidRPr="009E64EE">
              <w:rPr>
                <w:rFonts w:cs="Arial"/>
                <w:color w:val="000000" w:themeColor="text1"/>
                <w:szCs w:val="24"/>
                <w:lang w:eastAsia="en-GB"/>
              </w:rPr>
              <w:t xml:space="preserve">This report is to inform Governors about the new DfE statutory guidance on Relationships, Sex and Health Education (RSHE) which was published in </w:t>
            </w:r>
            <w:hyperlink r:id="rId14" w:history="1">
              <w:r w:rsidRPr="00EB1F20">
                <w:rPr>
                  <w:rStyle w:val="Hyperlink"/>
                  <w:rFonts w:cs="Arial"/>
                  <w:szCs w:val="24"/>
                  <w:lang w:eastAsia="en-GB"/>
                </w:rPr>
                <w:t>July 2025</w:t>
              </w:r>
            </w:hyperlink>
            <w:r w:rsidRPr="009E64EE">
              <w:rPr>
                <w:rFonts w:cs="Arial"/>
                <w:color w:val="000000" w:themeColor="text1"/>
                <w:szCs w:val="24"/>
                <w:lang w:eastAsia="en-GB"/>
              </w:rPr>
              <w:t xml:space="preserve">. Schools have until </w:t>
            </w:r>
            <w:r w:rsidRPr="009E64EE">
              <w:rPr>
                <w:rFonts w:cs="Arial"/>
                <w:b/>
                <w:bCs/>
                <w:color w:val="000000" w:themeColor="text1"/>
                <w:szCs w:val="24"/>
                <w:lang w:eastAsia="en-GB"/>
              </w:rPr>
              <w:t>1 September 2026</w:t>
            </w:r>
            <w:r w:rsidRPr="009E64EE">
              <w:rPr>
                <w:rFonts w:cs="Arial"/>
                <w:color w:val="000000" w:themeColor="text1"/>
                <w:szCs w:val="24"/>
                <w:lang w:eastAsia="en-GB"/>
              </w:rPr>
              <w:t xml:space="preserve"> to follow the guidance. This is the first update to RSHE guidance since 2019 and follows extensive consultation. For schools in Barking and Dagenham, involvement with the Healthy Schools London programme supports them to ensure that they are meeting the requirements of this guidance and adopting a whole school approach to improving the health and wellbeing of their children and young people.</w:t>
            </w:r>
          </w:p>
          <w:p w14:paraId="3C3EFE92" w14:textId="77777777" w:rsidR="001E5723" w:rsidRPr="009E64EE" w:rsidRDefault="001E5723" w:rsidP="00817514">
            <w:pPr>
              <w:spacing w:after="120" w:line="240" w:lineRule="auto"/>
              <w:ind w:left="1134" w:hanging="1134"/>
              <w:rPr>
                <w:rFonts w:cs="Arial"/>
                <w:color w:val="000000" w:themeColor="text1"/>
                <w:szCs w:val="24"/>
                <w:lang w:eastAsia="en-GB"/>
              </w:rPr>
            </w:pPr>
            <w:r w:rsidRPr="009E64EE">
              <w:rPr>
                <w:rFonts w:cs="Arial"/>
                <w:b/>
                <w:color w:val="000000" w:themeColor="text1"/>
                <w:szCs w:val="24"/>
                <w:lang w:eastAsia="en-GB"/>
              </w:rPr>
              <w:t>Summary</w:t>
            </w:r>
            <w:r w:rsidRPr="009E64EE">
              <w:rPr>
                <w:rFonts w:cs="Arial"/>
                <w:color w:val="000000" w:themeColor="text1"/>
                <w:szCs w:val="24"/>
                <w:lang w:eastAsia="en-GB"/>
              </w:rPr>
              <w:t xml:space="preserve">: </w:t>
            </w:r>
          </w:p>
          <w:p w14:paraId="57B9048C" w14:textId="77777777" w:rsidR="001E5723" w:rsidRPr="009E64EE" w:rsidRDefault="001E5723" w:rsidP="00817514">
            <w:pPr>
              <w:pStyle w:val="NormalWeb"/>
              <w:spacing w:before="0" w:beforeAutospacing="0" w:after="120" w:afterAutospacing="0"/>
              <w:rPr>
                <w:rFonts w:ascii="ArialMT" w:hAnsi="ArialMT"/>
                <w:color w:val="000000" w:themeColor="text1"/>
              </w:rPr>
            </w:pPr>
            <w:r w:rsidRPr="009E64EE">
              <w:rPr>
                <w:rFonts w:ascii="ArialMT" w:hAnsi="ArialMT"/>
                <w:color w:val="000000" w:themeColor="text1"/>
              </w:rPr>
              <w:t>The structure of the 2025 guidance is </w:t>
            </w:r>
            <w:proofErr w:type="gramStart"/>
            <w:r w:rsidRPr="009E64EE">
              <w:rPr>
                <w:rFonts w:ascii="ArialMT" w:hAnsi="ArialMT"/>
                <w:color w:val="000000" w:themeColor="text1"/>
              </w:rPr>
              <w:t>similar to</w:t>
            </w:r>
            <w:proofErr w:type="gramEnd"/>
            <w:r w:rsidRPr="009E64EE">
              <w:rPr>
                <w:rFonts w:ascii="ArialMT" w:hAnsi="ArialMT"/>
                <w:color w:val="000000" w:themeColor="text1"/>
              </w:rPr>
              <w:t xml:space="preserve"> the 2019 version. It sets out content for primary and secondary phase, but with a new emphasis on teaching </w:t>
            </w:r>
            <w:proofErr w:type="gramStart"/>
            <w:r w:rsidRPr="009E64EE">
              <w:rPr>
                <w:rFonts w:ascii="ArialMT" w:hAnsi="ArialMT"/>
                <w:color w:val="000000" w:themeColor="text1"/>
              </w:rPr>
              <w:t>children</w:t>
            </w:r>
            <w:proofErr w:type="gramEnd"/>
            <w:r w:rsidRPr="009E64EE">
              <w:rPr>
                <w:rFonts w:ascii="ArialMT" w:hAnsi="ArialMT"/>
                <w:color w:val="000000" w:themeColor="text1"/>
              </w:rPr>
              <w:t xml:space="preserve"> skills alongside knowledge. </w:t>
            </w:r>
          </w:p>
          <w:p w14:paraId="6FF06312" w14:textId="77777777" w:rsidR="001E5723" w:rsidRPr="009E64EE" w:rsidRDefault="001E5723" w:rsidP="00817514">
            <w:pPr>
              <w:pStyle w:val="NormalWeb"/>
              <w:spacing w:before="0" w:beforeAutospacing="0" w:after="120" w:afterAutospacing="0"/>
              <w:rPr>
                <w:rFonts w:ascii="ArialMT" w:hAnsi="ArialMT"/>
                <w:color w:val="000000" w:themeColor="text1"/>
              </w:rPr>
            </w:pPr>
            <w:r w:rsidRPr="009E64EE">
              <w:rPr>
                <w:rFonts w:ascii="ArialMT" w:hAnsi="ArialMT"/>
                <w:color w:val="000000" w:themeColor="text1"/>
              </w:rPr>
              <w:t xml:space="preserve">The following key principles are new and should be adopted by schools when developing their RSHE curriculum: </w:t>
            </w:r>
          </w:p>
          <w:p w14:paraId="74159F2C" w14:textId="77777777" w:rsidR="001E5723" w:rsidRPr="009E64EE" w:rsidRDefault="001E5723" w:rsidP="00817514">
            <w:pPr>
              <w:pStyle w:val="NormalWeb"/>
              <w:numPr>
                <w:ilvl w:val="0"/>
                <w:numId w:val="23"/>
              </w:numPr>
              <w:spacing w:before="0" w:beforeAutospacing="0" w:after="0" w:afterAutospacing="0"/>
              <w:rPr>
                <w:rFonts w:ascii="Arial" w:hAnsi="Arial" w:cs="Arial"/>
                <w:color w:val="000000" w:themeColor="text1"/>
              </w:rPr>
            </w:pPr>
            <w:r w:rsidRPr="009E64EE">
              <w:rPr>
                <w:rFonts w:ascii="Arial" w:hAnsi="Arial" w:cs="Arial"/>
                <w:color w:val="000000" w:themeColor="text1"/>
              </w:rPr>
              <w:t>Engagement with pupils</w:t>
            </w:r>
          </w:p>
          <w:p w14:paraId="7C886214" w14:textId="77777777" w:rsidR="001E5723" w:rsidRPr="009E64EE" w:rsidRDefault="001E5723" w:rsidP="00817514">
            <w:pPr>
              <w:pStyle w:val="NormalWeb"/>
              <w:numPr>
                <w:ilvl w:val="0"/>
                <w:numId w:val="23"/>
              </w:numPr>
              <w:spacing w:before="0" w:beforeAutospacing="0" w:after="0" w:afterAutospacing="0"/>
              <w:rPr>
                <w:rFonts w:ascii="Arial" w:hAnsi="Arial" w:cs="Arial"/>
                <w:color w:val="000000" w:themeColor="text1"/>
              </w:rPr>
            </w:pPr>
            <w:r w:rsidRPr="009E64EE">
              <w:rPr>
                <w:rFonts w:ascii="Arial" w:hAnsi="Arial" w:cs="Arial"/>
                <w:color w:val="000000" w:themeColor="text1"/>
              </w:rPr>
              <w:t>Engagement and transparency with parents</w:t>
            </w:r>
          </w:p>
          <w:p w14:paraId="1727864A" w14:textId="77777777" w:rsidR="001E5723" w:rsidRPr="009E64EE" w:rsidRDefault="001E5723" w:rsidP="00817514">
            <w:pPr>
              <w:pStyle w:val="NormalWeb"/>
              <w:numPr>
                <w:ilvl w:val="0"/>
                <w:numId w:val="23"/>
              </w:numPr>
              <w:spacing w:before="0" w:beforeAutospacing="0" w:after="0" w:afterAutospacing="0"/>
              <w:rPr>
                <w:rFonts w:ascii="Arial" w:hAnsi="Arial" w:cs="Arial"/>
                <w:color w:val="000000" w:themeColor="text1"/>
              </w:rPr>
            </w:pPr>
            <w:r w:rsidRPr="009E64EE">
              <w:rPr>
                <w:rFonts w:ascii="Arial" w:hAnsi="Arial" w:cs="Arial"/>
                <w:color w:val="000000" w:themeColor="text1"/>
              </w:rPr>
              <w:t>Positivity</w:t>
            </w:r>
          </w:p>
          <w:p w14:paraId="62578372" w14:textId="77777777" w:rsidR="001E5723" w:rsidRPr="009E64EE" w:rsidRDefault="001E5723" w:rsidP="00817514">
            <w:pPr>
              <w:pStyle w:val="NormalWeb"/>
              <w:numPr>
                <w:ilvl w:val="0"/>
                <w:numId w:val="23"/>
              </w:numPr>
              <w:spacing w:before="0" w:beforeAutospacing="0" w:after="0" w:afterAutospacing="0"/>
              <w:rPr>
                <w:rFonts w:ascii="Arial" w:hAnsi="Arial" w:cs="Arial"/>
                <w:color w:val="000000" w:themeColor="text1"/>
              </w:rPr>
            </w:pPr>
            <w:r w:rsidRPr="009E64EE">
              <w:rPr>
                <w:rFonts w:ascii="Arial" w:hAnsi="Arial" w:cs="Arial"/>
                <w:color w:val="000000" w:themeColor="text1"/>
              </w:rPr>
              <w:t>Careful sequencing</w:t>
            </w:r>
          </w:p>
          <w:p w14:paraId="525A9FF4" w14:textId="77777777" w:rsidR="001E5723" w:rsidRPr="009E64EE" w:rsidRDefault="001E5723" w:rsidP="00817514">
            <w:pPr>
              <w:pStyle w:val="NormalWeb"/>
              <w:numPr>
                <w:ilvl w:val="0"/>
                <w:numId w:val="23"/>
              </w:numPr>
              <w:spacing w:before="0" w:beforeAutospacing="0" w:after="0" w:afterAutospacing="0"/>
              <w:rPr>
                <w:rFonts w:ascii="Arial" w:hAnsi="Arial" w:cs="Arial"/>
                <w:color w:val="000000" w:themeColor="text1"/>
              </w:rPr>
            </w:pPr>
            <w:r w:rsidRPr="009E64EE">
              <w:rPr>
                <w:rFonts w:ascii="Arial" w:hAnsi="Arial" w:cs="Arial"/>
                <w:color w:val="000000" w:themeColor="text1"/>
              </w:rPr>
              <w:t>Relevant and responsive</w:t>
            </w:r>
          </w:p>
          <w:p w14:paraId="79B730EC" w14:textId="77777777" w:rsidR="001E5723" w:rsidRPr="009E64EE" w:rsidRDefault="001E5723" w:rsidP="00817514">
            <w:pPr>
              <w:pStyle w:val="NormalWeb"/>
              <w:numPr>
                <w:ilvl w:val="0"/>
                <w:numId w:val="23"/>
              </w:numPr>
              <w:spacing w:before="0" w:beforeAutospacing="0" w:after="0" w:afterAutospacing="0"/>
              <w:rPr>
                <w:rFonts w:ascii="Arial" w:hAnsi="Arial" w:cs="Arial"/>
                <w:color w:val="000000" w:themeColor="text1"/>
              </w:rPr>
            </w:pPr>
            <w:r w:rsidRPr="009E64EE">
              <w:rPr>
                <w:rFonts w:ascii="Arial" w:hAnsi="Arial" w:cs="Arial"/>
                <w:color w:val="000000" w:themeColor="text1"/>
              </w:rPr>
              <w:t>Skilled delivery of participative education</w:t>
            </w:r>
          </w:p>
          <w:p w14:paraId="49A7186B" w14:textId="367913E3" w:rsidR="001E5723" w:rsidRPr="001E5723" w:rsidRDefault="001E5723" w:rsidP="00817514">
            <w:pPr>
              <w:pStyle w:val="NormalWeb"/>
              <w:numPr>
                <w:ilvl w:val="0"/>
                <w:numId w:val="23"/>
              </w:numPr>
              <w:spacing w:before="0" w:beforeAutospacing="0" w:after="120" w:afterAutospacing="0"/>
              <w:ind w:left="714" w:hanging="357"/>
              <w:rPr>
                <w:rFonts w:cs="Arial"/>
                <w:color w:val="000000" w:themeColor="text1"/>
              </w:rPr>
            </w:pPr>
            <w:r w:rsidRPr="009E64EE">
              <w:rPr>
                <w:rFonts w:ascii="Arial" w:hAnsi="Arial" w:cs="Arial"/>
                <w:color w:val="000000" w:themeColor="text1"/>
              </w:rPr>
              <w:t>Whole school approach</w:t>
            </w:r>
          </w:p>
          <w:p w14:paraId="2A60A055" w14:textId="77777777" w:rsidR="001E5723" w:rsidRPr="009E64EE" w:rsidRDefault="001E5723" w:rsidP="00817514">
            <w:pPr>
              <w:pStyle w:val="NormalWeb"/>
              <w:spacing w:before="0" w:beforeAutospacing="0" w:after="0" w:afterAutospacing="0"/>
              <w:rPr>
                <w:rFonts w:ascii="ArialMT" w:hAnsi="ArialMT"/>
                <w:color w:val="000000" w:themeColor="text1"/>
              </w:rPr>
            </w:pPr>
            <w:r w:rsidRPr="009E64EE">
              <w:rPr>
                <w:rFonts w:ascii="ArialMT" w:hAnsi="ArialMT"/>
                <w:color w:val="000000" w:themeColor="text1"/>
              </w:rPr>
              <w:t xml:space="preserve">There is additional content for both primary and secondary phases to cover new and emerging topics. Many schools in the borough are already delivering a comprehensive programme of PSHE education (personal, social, health and economic education) and are likely to be covering many of the objectives laid out in this guidance. By </w:t>
            </w:r>
            <w:r w:rsidRPr="009E64EE">
              <w:rPr>
                <w:rFonts w:ascii="ArialMT" w:hAnsi="ArialMT"/>
                <w:b/>
                <w:bCs/>
                <w:color w:val="000000" w:themeColor="text1"/>
              </w:rPr>
              <w:t>September 2026</w:t>
            </w:r>
            <w:r w:rsidRPr="009E64EE">
              <w:rPr>
                <w:rFonts w:ascii="ArialMT" w:hAnsi="ArialMT"/>
                <w:color w:val="000000" w:themeColor="text1"/>
              </w:rPr>
              <w:t>, or earlier if ready, schools will need to ensure that relevant policies are up to date and accessible via the school website and that all children are able to access the curriculum regardless of any special educational needs. Teaching and learning will need to be monitored, evaluated and assessed as with other statutory subjects. The Healthy Schools London programme gives schools tools and support to reflect on their current practice, identify areas of need and measure the impact of improvements and we recommend schools engage with this offer.</w:t>
            </w:r>
          </w:p>
          <w:p w14:paraId="57F3A017" w14:textId="77777777" w:rsidR="001E5723" w:rsidRPr="009E64EE" w:rsidRDefault="001E5723" w:rsidP="00817514">
            <w:pPr>
              <w:spacing w:after="120" w:line="240" w:lineRule="auto"/>
              <w:rPr>
                <w:rFonts w:cs="Arial"/>
                <w:color w:val="000000" w:themeColor="text1"/>
                <w:szCs w:val="24"/>
                <w:lang w:eastAsia="en-GB"/>
              </w:rPr>
            </w:pPr>
            <w:r w:rsidRPr="009E64EE">
              <w:rPr>
                <w:rFonts w:ascii="Calibri" w:hAnsi="Calibri"/>
                <w:color w:val="000000" w:themeColor="text1"/>
                <w:sz w:val="22"/>
                <w:lang w:eastAsia="en-GB"/>
              </w:rPr>
              <w:br/>
            </w:r>
            <w:r w:rsidRPr="009E64EE">
              <w:rPr>
                <w:rFonts w:cs="Arial"/>
                <w:b/>
                <w:color w:val="000000" w:themeColor="text1"/>
                <w:szCs w:val="24"/>
                <w:lang w:eastAsia="en-GB"/>
              </w:rPr>
              <w:t>Recommendation</w:t>
            </w:r>
            <w:r w:rsidRPr="009E64EE">
              <w:rPr>
                <w:rFonts w:cs="Arial"/>
                <w:color w:val="000000" w:themeColor="text1"/>
                <w:szCs w:val="24"/>
                <w:lang w:eastAsia="en-GB"/>
              </w:rPr>
              <w:t xml:space="preserve">: </w:t>
            </w:r>
          </w:p>
          <w:p w14:paraId="38516993" w14:textId="77777777" w:rsidR="001E5723" w:rsidRPr="009E64EE" w:rsidRDefault="001E5723" w:rsidP="00817514">
            <w:pPr>
              <w:spacing w:after="0" w:line="240" w:lineRule="auto"/>
              <w:ind w:left="2127" w:hanging="2127"/>
              <w:rPr>
                <w:rFonts w:cs="Arial"/>
                <w:color w:val="000000" w:themeColor="text1"/>
                <w:szCs w:val="24"/>
                <w:lang w:eastAsia="en-GB"/>
              </w:rPr>
            </w:pPr>
            <w:r w:rsidRPr="009E64EE">
              <w:rPr>
                <w:rFonts w:cs="Arial"/>
                <w:color w:val="000000" w:themeColor="text1"/>
                <w:szCs w:val="24"/>
                <w:lang w:eastAsia="en-GB"/>
              </w:rPr>
              <w:t>Governors are asked to:</w:t>
            </w:r>
          </w:p>
          <w:p w14:paraId="264BF05D" w14:textId="77777777" w:rsidR="001E5723" w:rsidRPr="009E64EE" w:rsidRDefault="001E5723" w:rsidP="00817514">
            <w:pPr>
              <w:numPr>
                <w:ilvl w:val="0"/>
                <w:numId w:val="22"/>
              </w:numPr>
              <w:spacing w:after="0" w:line="240" w:lineRule="auto"/>
              <w:rPr>
                <w:rFonts w:cs="Arial"/>
                <w:color w:val="000000" w:themeColor="text1"/>
                <w:szCs w:val="24"/>
                <w:lang w:eastAsia="en-GB"/>
              </w:rPr>
            </w:pPr>
            <w:r w:rsidRPr="009E64EE">
              <w:rPr>
                <w:rFonts w:cs="Arial"/>
                <w:color w:val="000000" w:themeColor="text1"/>
                <w:szCs w:val="24"/>
                <w:lang w:eastAsia="en-GB"/>
              </w:rPr>
              <w:t>Support their school in preparing to implement this new guidance by September 2026</w:t>
            </w:r>
          </w:p>
          <w:p w14:paraId="4A50EFF5" w14:textId="77777777" w:rsidR="001E5723" w:rsidRPr="009E64EE" w:rsidRDefault="001E5723" w:rsidP="00817514">
            <w:pPr>
              <w:numPr>
                <w:ilvl w:val="0"/>
                <w:numId w:val="22"/>
              </w:numPr>
              <w:spacing w:after="0" w:line="240" w:lineRule="auto"/>
              <w:rPr>
                <w:rFonts w:cs="Arial"/>
                <w:color w:val="000000" w:themeColor="text1"/>
                <w:szCs w:val="24"/>
                <w:lang w:eastAsia="en-GB"/>
              </w:rPr>
            </w:pPr>
            <w:r w:rsidRPr="009E64EE">
              <w:rPr>
                <w:rFonts w:cs="Arial"/>
                <w:vanish/>
                <w:color w:val="000000" w:themeColor="text1"/>
                <w:szCs w:val="24"/>
                <w:lang w:eastAsia="en-GB"/>
              </w:rPr>
              <w:cr/>
              <w:t>extasked le</w:t>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rsidRPr="009E64EE">
              <w:rPr>
                <w:rFonts w:cs="Arial"/>
                <w:vanish/>
                <w:color w:val="000000" w:themeColor="text1"/>
                <w:szCs w:val="24"/>
                <w:lang w:eastAsia="en-GB"/>
              </w:rPr>
              <w:pgNum/>
            </w:r>
            <w:r>
              <w:t>Ensure that oversight of RSE and Health Education falls within the remit of a Lead Governor</w:t>
            </w:r>
          </w:p>
          <w:p w14:paraId="1E12717B" w14:textId="77777777" w:rsidR="001E5723" w:rsidRPr="009E64EE" w:rsidRDefault="001E5723" w:rsidP="00817514">
            <w:pPr>
              <w:numPr>
                <w:ilvl w:val="0"/>
                <w:numId w:val="22"/>
              </w:numPr>
              <w:spacing w:after="0" w:line="240" w:lineRule="auto"/>
              <w:rPr>
                <w:rFonts w:cs="Arial"/>
                <w:color w:val="000000" w:themeColor="text1"/>
                <w:szCs w:val="24"/>
                <w:lang w:eastAsia="en-GB"/>
              </w:rPr>
            </w:pPr>
            <w:r w:rsidRPr="009E64EE">
              <w:rPr>
                <w:rFonts w:cs="Arial"/>
                <w:vanish/>
                <w:color w:val="000000" w:themeColor="text1"/>
                <w:szCs w:val="24"/>
                <w:lang w:eastAsia="en-GB"/>
              </w:rPr>
              <w:t>Ensure that E</w:t>
            </w:r>
            <w:r w:rsidRPr="009E64EE">
              <w:rPr>
                <w:rFonts w:cs="Arial"/>
                <w:color w:val="000000" w:themeColor="text1"/>
                <w:szCs w:val="24"/>
                <w:lang w:eastAsia="en-GB"/>
              </w:rPr>
              <w:t xml:space="preserve">Ensure their school has an </w:t>
            </w:r>
            <w:proofErr w:type="gramStart"/>
            <w:r w:rsidRPr="009E64EE">
              <w:rPr>
                <w:rFonts w:cs="Arial"/>
                <w:color w:val="000000" w:themeColor="text1"/>
                <w:szCs w:val="24"/>
                <w:lang w:eastAsia="en-GB"/>
              </w:rPr>
              <w:t>up to date</w:t>
            </w:r>
            <w:proofErr w:type="gramEnd"/>
            <w:r w:rsidRPr="009E64EE">
              <w:rPr>
                <w:rFonts w:cs="Arial"/>
                <w:color w:val="000000" w:themeColor="text1"/>
                <w:szCs w:val="24"/>
                <w:lang w:eastAsia="en-GB"/>
              </w:rPr>
              <w:t xml:space="preserve"> RSE policy (this may form part of a wider RSHE or PSHE policy) </w:t>
            </w:r>
          </w:p>
          <w:p w14:paraId="44984F9A" w14:textId="77777777" w:rsidR="001E5723" w:rsidRPr="009E64EE" w:rsidRDefault="001E5723" w:rsidP="00817514">
            <w:pPr>
              <w:numPr>
                <w:ilvl w:val="0"/>
                <w:numId w:val="22"/>
              </w:numPr>
              <w:spacing w:after="0" w:line="240" w:lineRule="auto"/>
              <w:rPr>
                <w:rFonts w:cs="Arial"/>
                <w:color w:val="000000" w:themeColor="text1"/>
                <w:szCs w:val="24"/>
                <w:lang w:eastAsia="en-GB"/>
              </w:rPr>
            </w:pPr>
            <w:r w:rsidRPr="009E64EE">
              <w:rPr>
                <w:rFonts w:cs="Arial"/>
                <w:vanish/>
                <w:color w:val="000000" w:themeColor="text1"/>
                <w:szCs w:val="24"/>
                <w:lang w:eastAsia="en-GB"/>
              </w:rPr>
              <w:t xml:space="preserve">Support </w:t>
            </w:r>
            <w:r w:rsidRPr="009E64EE">
              <w:rPr>
                <w:rFonts w:cs="Arial"/>
                <w:color w:val="000000" w:themeColor="text1"/>
                <w:szCs w:val="24"/>
                <w:lang w:eastAsia="en-GB"/>
              </w:rPr>
              <w:t xml:space="preserve">Support their school to engage with or maintain Healthy Schools Status and use the Healthy Schools London programme as a school improvement tool for the health and wellbeing of the whole school community. </w:t>
            </w:r>
          </w:p>
          <w:p w14:paraId="6B1E200B" w14:textId="77777777" w:rsidR="008459B1" w:rsidRPr="00161A32" w:rsidRDefault="008459B1" w:rsidP="00817514">
            <w:pPr>
              <w:spacing w:after="0" w:line="240" w:lineRule="auto"/>
              <w:rPr>
                <w:rFonts w:cs="Arial"/>
              </w:rPr>
            </w:pPr>
          </w:p>
        </w:tc>
      </w:tr>
      <w:tr w:rsidR="008459B1" w:rsidRPr="00161A32" w14:paraId="575EF56A" w14:textId="77777777" w:rsidTr="008459B1">
        <w:trPr>
          <w:cantSplit/>
        </w:trPr>
        <w:tc>
          <w:tcPr>
            <w:tcW w:w="9322" w:type="dxa"/>
            <w:gridSpan w:val="4"/>
            <w:tcBorders>
              <w:top w:val="single" w:sz="4" w:space="0" w:color="auto"/>
              <w:left w:val="single" w:sz="4" w:space="0" w:color="auto"/>
              <w:bottom w:val="nil"/>
              <w:right w:val="single" w:sz="4" w:space="0" w:color="auto"/>
            </w:tcBorders>
          </w:tcPr>
          <w:p w14:paraId="517D84DD" w14:textId="41683D19" w:rsidR="008459B1" w:rsidRPr="00161A32" w:rsidRDefault="00817514" w:rsidP="00AF7EA3">
            <w:pPr>
              <w:spacing w:after="120" w:line="240" w:lineRule="auto"/>
              <w:rPr>
                <w:rFonts w:cs="Arial"/>
                <w:b/>
              </w:rPr>
            </w:pPr>
            <w:r>
              <w:rPr>
                <w:b/>
              </w:rPr>
              <w:lastRenderedPageBreak/>
              <w:t>Contact Officers:</w:t>
            </w:r>
          </w:p>
        </w:tc>
      </w:tr>
      <w:tr w:rsidR="008459B1" w:rsidRPr="00161A32" w14:paraId="1332E0EC" w14:textId="77777777" w:rsidTr="008459B1">
        <w:trPr>
          <w:cantSplit/>
        </w:trPr>
        <w:tc>
          <w:tcPr>
            <w:tcW w:w="3227" w:type="dxa"/>
            <w:gridSpan w:val="2"/>
            <w:tcBorders>
              <w:top w:val="nil"/>
              <w:left w:val="single" w:sz="4" w:space="0" w:color="auto"/>
              <w:bottom w:val="single" w:sz="4" w:space="0" w:color="auto"/>
              <w:right w:val="nil"/>
            </w:tcBorders>
          </w:tcPr>
          <w:p w14:paraId="2899C773" w14:textId="3643D760" w:rsidR="00B847D4" w:rsidRDefault="00B847D4" w:rsidP="00F771D4">
            <w:pPr>
              <w:spacing w:after="0" w:line="240" w:lineRule="auto"/>
              <w:rPr>
                <w:rFonts w:cs="Arial"/>
                <w:color w:val="000000" w:themeColor="text1"/>
                <w:szCs w:val="24"/>
                <w:lang w:eastAsia="en-GB"/>
              </w:rPr>
            </w:pPr>
            <w:r w:rsidRPr="00D97849">
              <w:rPr>
                <w:rFonts w:cs="Arial"/>
                <w:color w:val="000000" w:themeColor="text1"/>
                <w:szCs w:val="24"/>
                <w:lang w:eastAsia="en-GB"/>
              </w:rPr>
              <w:t>Erik Stein – Head of Participation, Opportunity and Wellbeing</w:t>
            </w:r>
          </w:p>
          <w:p w14:paraId="7D3BA547" w14:textId="77777777" w:rsidR="00F771D4" w:rsidRPr="00D97849" w:rsidRDefault="00F771D4" w:rsidP="00F771D4">
            <w:pPr>
              <w:spacing w:after="0" w:line="240" w:lineRule="auto"/>
              <w:rPr>
                <w:rFonts w:cs="Arial"/>
                <w:color w:val="000000" w:themeColor="text1"/>
                <w:szCs w:val="24"/>
                <w:lang w:eastAsia="en-GB"/>
              </w:rPr>
            </w:pPr>
          </w:p>
          <w:p w14:paraId="2E856257" w14:textId="77777777" w:rsidR="00B847D4" w:rsidRPr="00D97849" w:rsidRDefault="00B847D4" w:rsidP="00F771D4">
            <w:pPr>
              <w:spacing w:after="0" w:line="240" w:lineRule="auto"/>
              <w:rPr>
                <w:rFonts w:cs="Arial"/>
                <w:color w:val="000000" w:themeColor="text1"/>
                <w:szCs w:val="24"/>
                <w:lang w:eastAsia="en-GB"/>
              </w:rPr>
            </w:pPr>
            <w:r w:rsidRPr="00D97849">
              <w:rPr>
                <w:rFonts w:cs="Arial"/>
                <w:color w:val="000000" w:themeColor="text1"/>
                <w:szCs w:val="24"/>
                <w:lang w:eastAsia="en-GB"/>
              </w:rPr>
              <w:t>Becky Casey – Healthy Schools and PSHE Adviser</w:t>
            </w:r>
          </w:p>
          <w:p w14:paraId="39AADC71" w14:textId="76CDCB2C" w:rsidR="008459B1" w:rsidRPr="00161A32" w:rsidRDefault="008459B1" w:rsidP="00AF7EA3">
            <w:pPr>
              <w:spacing w:after="120" w:line="240" w:lineRule="auto"/>
              <w:rPr>
                <w:rFonts w:cs="Arial"/>
                <w:szCs w:val="24"/>
                <w:lang w:eastAsia="en-GB"/>
              </w:rPr>
            </w:pPr>
          </w:p>
        </w:tc>
        <w:tc>
          <w:tcPr>
            <w:tcW w:w="2863" w:type="dxa"/>
            <w:tcBorders>
              <w:top w:val="nil"/>
              <w:left w:val="nil"/>
              <w:bottom w:val="single" w:sz="4" w:space="0" w:color="auto"/>
              <w:right w:val="nil"/>
            </w:tcBorders>
          </w:tcPr>
          <w:p w14:paraId="0952565C" w14:textId="77777777" w:rsidR="00035232" w:rsidRPr="00D97849" w:rsidRDefault="00035232" w:rsidP="00F771D4">
            <w:pPr>
              <w:spacing w:after="0"/>
              <w:rPr>
                <w:rFonts w:cs="Arial"/>
                <w:color w:val="000000" w:themeColor="text1"/>
                <w:szCs w:val="24"/>
              </w:rPr>
            </w:pPr>
            <w:r w:rsidRPr="00D97849">
              <w:rPr>
                <w:rFonts w:cs="Arial"/>
                <w:color w:val="000000" w:themeColor="text1"/>
                <w:szCs w:val="24"/>
              </w:rPr>
              <w:t>07772 229185</w:t>
            </w:r>
          </w:p>
          <w:p w14:paraId="436D3A14" w14:textId="77777777" w:rsidR="00035232" w:rsidRDefault="00035232" w:rsidP="00F771D4">
            <w:pPr>
              <w:spacing w:after="0"/>
              <w:rPr>
                <w:rFonts w:cs="Arial"/>
                <w:color w:val="000000" w:themeColor="text1"/>
                <w:szCs w:val="24"/>
              </w:rPr>
            </w:pPr>
          </w:p>
          <w:p w14:paraId="418270B0" w14:textId="77777777" w:rsidR="00F771D4" w:rsidRPr="00D97849" w:rsidRDefault="00F771D4" w:rsidP="00F771D4">
            <w:pPr>
              <w:spacing w:after="0"/>
              <w:rPr>
                <w:rFonts w:cs="Arial"/>
                <w:color w:val="000000" w:themeColor="text1"/>
                <w:szCs w:val="24"/>
              </w:rPr>
            </w:pPr>
          </w:p>
          <w:p w14:paraId="6AD7B171" w14:textId="5059F345" w:rsidR="008459B1" w:rsidRPr="00161A32" w:rsidRDefault="00035232" w:rsidP="00F771D4">
            <w:pPr>
              <w:spacing w:after="0" w:line="240" w:lineRule="auto"/>
              <w:rPr>
                <w:rFonts w:cs="Arial"/>
                <w:b/>
              </w:rPr>
            </w:pPr>
            <w:r w:rsidRPr="00D97849">
              <w:rPr>
                <w:rFonts w:cs="Arial"/>
                <w:color w:val="000000" w:themeColor="text1"/>
                <w:szCs w:val="24"/>
              </w:rPr>
              <w:t>07734 445826</w:t>
            </w:r>
          </w:p>
        </w:tc>
        <w:tc>
          <w:tcPr>
            <w:tcW w:w="3232" w:type="dxa"/>
            <w:tcBorders>
              <w:top w:val="nil"/>
              <w:left w:val="nil"/>
              <w:bottom w:val="single" w:sz="4" w:space="0" w:color="auto"/>
              <w:right w:val="single" w:sz="4" w:space="0" w:color="auto"/>
            </w:tcBorders>
          </w:tcPr>
          <w:p w14:paraId="28C64CBB" w14:textId="4C94194A" w:rsidR="00F771D4" w:rsidRDefault="00F771D4" w:rsidP="00F771D4">
            <w:pPr>
              <w:rPr>
                <w:color w:val="000000" w:themeColor="text1"/>
                <w:szCs w:val="24"/>
              </w:rPr>
            </w:pPr>
            <w:hyperlink r:id="rId15" w:history="1">
              <w:r w:rsidRPr="00D97849">
                <w:rPr>
                  <w:rStyle w:val="Hyperlink"/>
                  <w:color w:val="000000" w:themeColor="text1"/>
                  <w:szCs w:val="24"/>
                </w:rPr>
                <w:t>Erik.stein@lbbd.gov.uk</w:t>
              </w:r>
            </w:hyperlink>
            <w:r>
              <w:t xml:space="preserve"> </w:t>
            </w:r>
            <w:r w:rsidRPr="00D97849">
              <w:rPr>
                <w:color w:val="000000" w:themeColor="text1"/>
                <w:szCs w:val="24"/>
              </w:rPr>
              <w:t xml:space="preserve"> </w:t>
            </w:r>
          </w:p>
          <w:p w14:paraId="1617332F" w14:textId="77777777" w:rsidR="00F771D4" w:rsidRPr="00D97849" w:rsidRDefault="00F771D4" w:rsidP="00F771D4">
            <w:pPr>
              <w:rPr>
                <w:color w:val="000000" w:themeColor="text1"/>
                <w:szCs w:val="24"/>
              </w:rPr>
            </w:pPr>
          </w:p>
          <w:p w14:paraId="6FBF2672" w14:textId="5A7A6D76" w:rsidR="008459B1" w:rsidRPr="00161A32" w:rsidRDefault="00F771D4" w:rsidP="00F771D4">
            <w:pPr>
              <w:spacing w:after="0" w:line="240" w:lineRule="auto"/>
              <w:rPr>
                <w:rFonts w:cs="Arial"/>
                <w:b/>
              </w:rPr>
            </w:pPr>
            <w:hyperlink r:id="rId16" w:history="1">
              <w:r w:rsidRPr="00D97849">
                <w:rPr>
                  <w:rStyle w:val="Hyperlink"/>
                  <w:rFonts w:cs="Arial"/>
                  <w:color w:val="000000" w:themeColor="text1"/>
                  <w:szCs w:val="24"/>
                </w:rPr>
                <w:t>becky.casey@healtheducationpartnership.com</w:t>
              </w:r>
            </w:hyperlink>
          </w:p>
        </w:tc>
      </w:tr>
    </w:tbl>
    <w:p w14:paraId="668281A3" w14:textId="77777777" w:rsidR="00563931" w:rsidRDefault="00563931" w:rsidP="00EB6024">
      <w:pPr>
        <w:spacing w:after="0" w:line="240" w:lineRule="auto"/>
        <w:rPr>
          <w:b/>
          <w:bCs/>
        </w:rPr>
      </w:pPr>
    </w:p>
    <w:p w14:paraId="13A6FEF0" w14:textId="77777777" w:rsidR="00EB6024" w:rsidRPr="002836D2" w:rsidRDefault="00EB6024" w:rsidP="00EB6024">
      <w:pPr>
        <w:spacing w:after="0" w:line="240" w:lineRule="auto"/>
        <w:ind w:left="2410" w:hanging="2410"/>
        <w:rPr>
          <w:rFonts w:cs="Arial"/>
          <w:szCs w:val="24"/>
          <w:lang w:eastAsia="en-GB"/>
        </w:rPr>
      </w:pPr>
      <w:r w:rsidRPr="002836D2">
        <w:rPr>
          <w:rFonts w:cs="Arial"/>
          <w:b/>
          <w:szCs w:val="24"/>
          <w:lang w:eastAsia="en-GB"/>
        </w:rPr>
        <w:t>Background Information</w:t>
      </w:r>
      <w:r w:rsidRPr="002836D2">
        <w:rPr>
          <w:rFonts w:cs="Arial"/>
          <w:szCs w:val="24"/>
          <w:lang w:eastAsia="en-GB"/>
        </w:rPr>
        <w:t xml:space="preserve">:  </w:t>
      </w:r>
    </w:p>
    <w:p w14:paraId="088EFD1B" w14:textId="77777777" w:rsidR="00EB6024" w:rsidRDefault="00EB6024" w:rsidP="00EB6024">
      <w:pPr>
        <w:spacing w:after="0" w:line="240" w:lineRule="auto"/>
        <w:ind w:right="160"/>
        <w:rPr>
          <w:rFonts w:cs="Arial"/>
          <w:color w:val="000000" w:themeColor="text1"/>
          <w:szCs w:val="24"/>
          <w:lang w:eastAsia="en-GB"/>
        </w:rPr>
      </w:pPr>
    </w:p>
    <w:p w14:paraId="0E0DC361" w14:textId="77777777" w:rsidR="00D84F40" w:rsidRDefault="00EB6024" w:rsidP="00D84F40">
      <w:pPr>
        <w:spacing w:after="0" w:line="240" w:lineRule="auto"/>
        <w:ind w:right="160"/>
        <w:rPr>
          <w:color w:val="156082" w:themeColor="accent1"/>
        </w:rPr>
      </w:pPr>
      <w:hyperlink r:id="rId17" w:history="1">
        <w:r>
          <w:t xml:space="preserve">Relationships, Sex and Health Education 2025 - </w:t>
        </w:r>
        <w:r w:rsidRPr="00EB48BC">
          <w:rPr>
            <w:rStyle w:val="Hyperlink"/>
            <w:rFonts w:cs="Arial"/>
            <w:color w:val="156082" w:themeColor="accent1"/>
            <w:szCs w:val="24"/>
            <w:lang w:eastAsia="en-GB"/>
          </w:rPr>
          <w:t>https://assets.publishing.service.gov.uk/media/689c57087b2e384441636190/RSHE_Statutory_Guidance_-_July_2025.pdf</w:t>
        </w:r>
      </w:hyperlink>
      <w:r>
        <w:rPr>
          <w:rFonts w:cs="Arial"/>
          <w:color w:val="156082" w:themeColor="accent1"/>
          <w:szCs w:val="24"/>
          <w:lang w:eastAsia="en-GB"/>
        </w:rPr>
        <w:t xml:space="preserve"> </w:t>
      </w:r>
    </w:p>
    <w:p w14:paraId="2BA65D14" w14:textId="77777777" w:rsidR="00D84F40" w:rsidRDefault="00D84F40" w:rsidP="00D84F40">
      <w:pPr>
        <w:spacing w:after="0" w:line="240" w:lineRule="auto"/>
        <w:ind w:right="160"/>
        <w:rPr>
          <w:color w:val="156082" w:themeColor="accent1"/>
        </w:rPr>
      </w:pPr>
    </w:p>
    <w:p w14:paraId="3C6D3FBB" w14:textId="77777777" w:rsidR="00D84F40" w:rsidRDefault="00D84F40" w:rsidP="00D84F40">
      <w:pPr>
        <w:spacing w:after="0" w:line="240" w:lineRule="auto"/>
        <w:ind w:right="160"/>
        <w:rPr>
          <w:rFonts w:cs="Arial"/>
          <w:b/>
          <w:szCs w:val="24"/>
        </w:rPr>
      </w:pPr>
    </w:p>
    <w:p w14:paraId="2653919F" w14:textId="2F1464D6" w:rsidR="005C336B" w:rsidRPr="00D84F40" w:rsidRDefault="002239FD" w:rsidP="00D84F40">
      <w:pPr>
        <w:spacing w:after="0" w:line="240" w:lineRule="auto"/>
        <w:ind w:right="160"/>
        <w:rPr>
          <w:rFonts w:cs="Arial"/>
          <w:b/>
          <w:sz w:val="28"/>
          <w:szCs w:val="28"/>
        </w:rPr>
      </w:pPr>
      <w:r w:rsidRPr="00D84F40">
        <w:rPr>
          <w:rFonts w:cs="Arial"/>
          <w:b/>
          <w:sz w:val="28"/>
          <w:szCs w:val="28"/>
        </w:rPr>
        <w:t>Information items</w:t>
      </w:r>
    </w:p>
    <w:p w14:paraId="4484A0AA" w14:textId="77777777" w:rsidR="00D84F40" w:rsidRPr="00D84F40" w:rsidRDefault="00D84F40" w:rsidP="00D84F40">
      <w:pPr>
        <w:spacing w:after="0" w:line="240" w:lineRule="auto"/>
        <w:ind w:right="160"/>
        <w:rPr>
          <w:color w:val="156082"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628"/>
        <w:gridCol w:w="3671"/>
      </w:tblGrid>
      <w:tr w:rsidR="008459B1" w14:paraId="33C3CB81" w14:textId="77777777" w:rsidTr="009730B0">
        <w:trPr>
          <w:cantSplit/>
        </w:trPr>
        <w:tc>
          <w:tcPr>
            <w:tcW w:w="534" w:type="dxa"/>
          </w:tcPr>
          <w:p w14:paraId="65005006" w14:textId="0C1441DA" w:rsidR="008459B1" w:rsidRPr="009730B0" w:rsidRDefault="008459B1" w:rsidP="009730B0">
            <w:pPr>
              <w:keepNext/>
              <w:autoSpaceDE w:val="0"/>
              <w:autoSpaceDN w:val="0"/>
              <w:adjustRightInd w:val="0"/>
              <w:spacing w:after="0" w:line="240" w:lineRule="auto"/>
              <w:jc w:val="center"/>
              <w:outlineLvl w:val="2"/>
              <w:rPr>
                <w:b/>
                <w:bCs/>
                <w:kern w:val="32"/>
              </w:rPr>
            </w:pPr>
            <w:r>
              <w:br w:type="page"/>
            </w:r>
            <w:r w:rsidR="009730B0" w:rsidRPr="009730B0">
              <w:rPr>
                <w:b/>
                <w:bCs/>
              </w:rPr>
              <w:t>1</w:t>
            </w:r>
          </w:p>
        </w:tc>
        <w:tc>
          <w:tcPr>
            <w:tcW w:w="8708" w:type="dxa"/>
            <w:gridSpan w:val="3"/>
          </w:tcPr>
          <w:p w14:paraId="580ADCC1" w14:textId="77777777" w:rsidR="008459B1" w:rsidRPr="00E44C4C" w:rsidRDefault="008459B1" w:rsidP="008459B1">
            <w:pPr>
              <w:keepNext/>
              <w:autoSpaceDE w:val="0"/>
              <w:autoSpaceDN w:val="0"/>
              <w:adjustRightInd w:val="0"/>
              <w:spacing w:after="120" w:line="240" w:lineRule="auto"/>
              <w:outlineLvl w:val="2"/>
              <w:rPr>
                <w:rFonts w:cs="Arial"/>
                <w:b/>
              </w:rPr>
            </w:pPr>
            <w:r>
              <w:rPr>
                <w:rFonts w:cs="Arial"/>
                <w:b/>
              </w:rPr>
              <w:t>DfE Governance Updates 2025</w:t>
            </w:r>
          </w:p>
        </w:tc>
      </w:tr>
      <w:tr w:rsidR="008459B1" w14:paraId="31EB20AA" w14:textId="77777777" w:rsidTr="00AF7EA3">
        <w:trPr>
          <w:cantSplit/>
        </w:trPr>
        <w:tc>
          <w:tcPr>
            <w:tcW w:w="9242" w:type="dxa"/>
            <w:gridSpan w:val="4"/>
          </w:tcPr>
          <w:p w14:paraId="61B3762B" w14:textId="77777777" w:rsidR="008459B1" w:rsidRPr="002836D2" w:rsidRDefault="008459B1" w:rsidP="00721947">
            <w:pPr>
              <w:spacing w:before="120" w:after="0" w:line="240" w:lineRule="auto"/>
              <w:ind w:left="1134" w:hanging="1134"/>
              <w:rPr>
                <w:rFonts w:cs="Arial"/>
                <w:szCs w:val="24"/>
                <w:lang w:eastAsia="en-GB"/>
              </w:rPr>
            </w:pPr>
            <w:r w:rsidRPr="002836D2">
              <w:rPr>
                <w:rFonts w:cs="Arial"/>
                <w:b/>
                <w:szCs w:val="24"/>
                <w:lang w:eastAsia="en-GB"/>
              </w:rPr>
              <w:t>Purpose</w:t>
            </w:r>
            <w:r w:rsidRPr="002836D2">
              <w:rPr>
                <w:rFonts w:cs="Arial"/>
                <w:szCs w:val="24"/>
                <w:lang w:eastAsia="en-GB"/>
              </w:rPr>
              <w:t xml:space="preserve">:  </w:t>
            </w:r>
          </w:p>
          <w:p w14:paraId="0C766379" w14:textId="18EB800E" w:rsidR="008459B1" w:rsidRPr="00721947" w:rsidRDefault="008459B1" w:rsidP="00721947">
            <w:pPr>
              <w:spacing w:after="120" w:line="240" w:lineRule="auto"/>
              <w:rPr>
                <w:rFonts w:cs="Arial"/>
                <w:szCs w:val="24"/>
                <w:lang w:eastAsia="en-GB"/>
              </w:rPr>
            </w:pPr>
            <w:r>
              <w:rPr>
                <w:rFonts w:cs="Arial"/>
                <w:szCs w:val="24"/>
                <w:lang w:eastAsia="en-GB"/>
              </w:rPr>
              <w:t>To make governors aware of the updated governance guidance which was published by the DfE at the end of the Summer Term.</w:t>
            </w:r>
          </w:p>
          <w:p w14:paraId="34D2D6C6" w14:textId="77777777" w:rsidR="008459B1" w:rsidRDefault="008459B1" w:rsidP="008459B1">
            <w:pPr>
              <w:spacing w:after="0" w:line="240" w:lineRule="auto"/>
              <w:ind w:left="1134" w:hanging="1134"/>
              <w:rPr>
                <w:rFonts w:cs="Arial"/>
                <w:szCs w:val="24"/>
                <w:lang w:eastAsia="en-GB"/>
              </w:rPr>
            </w:pPr>
            <w:r w:rsidRPr="002836D2">
              <w:rPr>
                <w:rFonts w:cs="Arial"/>
                <w:b/>
                <w:szCs w:val="24"/>
                <w:lang w:eastAsia="en-GB"/>
              </w:rPr>
              <w:t>Summary</w:t>
            </w:r>
            <w:r w:rsidRPr="002836D2">
              <w:rPr>
                <w:rFonts w:cs="Arial"/>
                <w:szCs w:val="24"/>
                <w:lang w:eastAsia="en-GB"/>
              </w:rPr>
              <w:t xml:space="preserve">: </w:t>
            </w:r>
          </w:p>
          <w:p w14:paraId="17863E27" w14:textId="77777777" w:rsidR="008459B1" w:rsidRDefault="008459B1" w:rsidP="008459B1">
            <w:pPr>
              <w:spacing w:after="0" w:line="240" w:lineRule="auto"/>
              <w:rPr>
                <w:rFonts w:cs="Arial"/>
                <w:bCs/>
                <w:szCs w:val="24"/>
                <w:lang w:eastAsia="en-GB"/>
              </w:rPr>
            </w:pPr>
            <w:r>
              <w:rPr>
                <w:rFonts w:cs="Arial"/>
                <w:bCs/>
                <w:szCs w:val="24"/>
                <w:lang w:eastAsia="en-GB"/>
              </w:rPr>
              <w:t>Separate governance updates have been produced for Maintained Schools and Academy Trust Boards. The Academy Trust Handbook and the Financial Support and Oversight for Academy Trusts have also been updated.</w:t>
            </w:r>
          </w:p>
          <w:p w14:paraId="140B17F1" w14:textId="77777777" w:rsidR="008459B1" w:rsidRDefault="008459B1" w:rsidP="008459B1">
            <w:pPr>
              <w:spacing w:after="0" w:line="240" w:lineRule="auto"/>
              <w:rPr>
                <w:rFonts w:cs="Arial"/>
                <w:bCs/>
                <w:szCs w:val="24"/>
                <w:lang w:eastAsia="en-GB"/>
              </w:rPr>
            </w:pPr>
            <w:r>
              <w:rPr>
                <w:rFonts w:cs="Arial"/>
                <w:bCs/>
                <w:szCs w:val="24"/>
                <w:lang w:eastAsia="en-GB"/>
              </w:rPr>
              <w:t>Changes include procurement, school funding information, reporting on the use of Pupil Premium and Sports funding, and the legal basis for keeping admissions and attendance registers.</w:t>
            </w:r>
          </w:p>
          <w:p w14:paraId="08A22DC1" w14:textId="77777777" w:rsidR="008459B1" w:rsidRDefault="008459B1" w:rsidP="008459B1">
            <w:pPr>
              <w:spacing w:after="0" w:line="240" w:lineRule="auto"/>
              <w:rPr>
                <w:rFonts w:cs="Arial"/>
                <w:bCs/>
                <w:szCs w:val="24"/>
                <w:lang w:eastAsia="en-GB"/>
              </w:rPr>
            </w:pPr>
            <w:r>
              <w:rPr>
                <w:rFonts w:cs="Arial"/>
                <w:bCs/>
                <w:szCs w:val="24"/>
                <w:lang w:eastAsia="en-GB"/>
              </w:rPr>
              <w:t>The latest documents can be found here:</w:t>
            </w:r>
          </w:p>
          <w:p w14:paraId="50C1F73D" w14:textId="77777777" w:rsidR="008459B1" w:rsidRDefault="008459B1" w:rsidP="008459B1">
            <w:pPr>
              <w:spacing w:after="0" w:line="240" w:lineRule="auto"/>
            </w:pPr>
            <w:hyperlink r:id="rId18" w:history="1">
              <w:r>
                <w:rPr>
                  <w:rStyle w:val="Hyperlink"/>
                </w:rPr>
                <w:t>Governance in Maintained Schools</w:t>
              </w:r>
            </w:hyperlink>
          </w:p>
          <w:p w14:paraId="3C36CCDB" w14:textId="77777777" w:rsidR="008459B1" w:rsidRDefault="008459B1" w:rsidP="008459B1">
            <w:pPr>
              <w:spacing w:after="0" w:line="240" w:lineRule="auto"/>
            </w:pPr>
            <w:hyperlink r:id="rId19" w:history="1">
              <w:r>
                <w:rPr>
                  <w:rStyle w:val="Hyperlink"/>
                </w:rPr>
                <w:t>Governance in Academy Trusts</w:t>
              </w:r>
            </w:hyperlink>
          </w:p>
          <w:p w14:paraId="1D5DC467" w14:textId="77777777" w:rsidR="008459B1" w:rsidRDefault="008459B1" w:rsidP="008459B1">
            <w:pPr>
              <w:spacing w:after="0" w:line="240" w:lineRule="auto"/>
            </w:pPr>
            <w:hyperlink r:id="rId20" w:history="1">
              <w:r>
                <w:rPr>
                  <w:rStyle w:val="Hyperlink"/>
                </w:rPr>
                <w:t>Academy Trust Handbook</w:t>
              </w:r>
            </w:hyperlink>
          </w:p>
          <w:p w14:paraId="31446AE7" w14:textId="77777777" w:rsidR="008459B1" w:rsidRDefault="008459B1" w:rsidP="008459B1">
            <w:pPr>
              <w:spacing w:after="0" w:line="240" w:lineRule="auto"/>
            </w:pPr>
            <w:hyperlink r:id="rId21" w:history="1">
              <w:r>
                <w:rPr>
                  <w:rStyle w:val="Hyperlink"/>
                </w:rPr>
                <w:t>Financial Support and Oversight in Academy Trusts</w:t>
              </w:r>
            </w:hyperlink>
          </w:p>
          <w:p w14:paraId="28C5DE56" w14:textId="77777777" w:rsidR="008459B1" w:rsidRDefault="008459B1" w:rsidP="008459B1">
            <w:pPr>
              <w:spacing w:after="0" w:line="240" w:lineRule="auto"/>
              <w:rPr>
                <w:rFonts w:cs="Arial"/>
                <w:bCs/>
                <w:szCs w:val="24"/>
                <w:lang w:eastAsia="en-GB"/>
              </w:rPr>
            </w:pPr>
          </w:p>
          <w:p w14:paraId="7BBC7C35" w14:textId="6E9FD73F" w:rsidR="008459B1" w:rsidRPr="00826603" w:rsidRDefault="008459B1" w:rsidP="00721947">
            <w:pPr>
              <w:spacing w:after="120" w:line="240" w:lineRule="auto"/>
              <w:rPr>
                <w:rFonts w:cs="Arial"/>
                <w:bCs/>
                <w:szCs w:val="24"/>
                <w:lang w:eastAsia="en-GB"/>
              </w:rPr>
            </w:pPr>
            <w:r>
              <w:rPr>
                <w:rFonts w:cs="Arial"/>
                <w:bCs/>
                <w:szCs w:val="24"/>
                <w:lang w:eastAsia="en-GB"/>
              </w:rPr>
              <w:t>The National Governance Association’s summaries of the updates for 2025 are attached.</w:t>
            </w:r>
            <w:r w:rsidRPr="002836D2">
              <w:rPr>
                <w:rFonts w:ascii="Calibri" w:hAnsi="Calibri"/>
                <w:color w:val="1F497D"/>
                <w:sz w:val="22"/>
                <w:lang w:eastAsia="en-GB"/>
              </w:rPr>
              <w:br/>
            </w:r>
            <w:r w:rsidRPr="002836D2">
              <w:rPr>
                <w:rFonts w:cs="Arial"/>
                <w:b/>
                <w:szCs w:val="24"/>
                <w:lang w:eastAsia="en-GB"/>
              </w:rPr>
              <w:t>Recommendation</w:t>
            </w:r>
            <w:r w:rsidRPr="002836D2">
              <w:rPr>
                <w:rFonts w:cs="Arial"/>
                <w:szCs w:val="24"/>
                <w:lang w:eastAsia="en-GB"/>
              </w:rPr>
              <w:t xml:space="preserve">: </w:t>
            </w:r>
          </w:p>
          <w:p w14:paraId="08F6022E" w14:textId="77777777" w:rsidR="008459B1" w:rsidRDefault="008459B1" w:rsidP="008459B1">
            <w:pPr>
              <w:spacing w:after="0" w:line="240" w:lineRule="auto"/>
              <w:ind w:left="357"/>
              <w:rPr>
                <w:rFonts w:cs="Arial"/>
              </w:rPr>
            </w:pPr>
            <w:r>
              <w:rPr>
                <w:rFonts w:cs="Arial"/>
              </w:rPr>
              <w:t>The DfE expects that the updated guidance should be read in full by the:</w:t>
            </w:r>
          </w:p>
          <w:p w14:paraId="60BE5B2D" w14:textId="77777777" w:rsidR="008459B1" w:rsidRDefault="008459B1" w:rsidP="008459B1">
            <w:pPr>
              <w:spacing w:after="0" w:line="240" w:lineRule="auto"/>
              <w:ind w:left="720"/>
              <w:rPr>
                <w:rFonts w:cs="Arial"/>
                <w:szCs w:val="24"/>
                <w:lang w:eastAsia="en-GB"/>
              </w:rPr>
            </w:pPr>
            <w:r w:rsidRPr="00DE7139">
              <w:rPr>
                <w:rFonts w:cs="Arial"/>
                <w:szCs w:val="24"/>
                <w:lang w:eastAsia="en-GB"/>
              </w:rPr>
              <w:t xml:space="preserve">• Governing body chair and vice chair </w:t>
            </w:r>
          </w:p>
          <w:p w14:paraId="01BCBD98" w14:textId="77777777" w:rsidR="008459B1" w:rsidRDefault="008459B1" w:rsidP="008459B1">
            <w:pPr>
              <w:spacing w:after="0" w:line="240" w:lineRule="auto"/>
              <w:ind w:left="720"/>
              <w:rPr>
                <w:rFonts w:cs="Arial"/>
                <w:szCs w:val="24"/>
                <w:lang w:eastAsia="en-GB"/>
              </w:rPr>
            </w:pPr>
            <w:r w:rsidRPr="00DE7139">
              <w:rPr>
                <w:rFonts w:cs="Arial"/>
                <w:szCs w:val="24"/>
                <w:lang w:eastAsia="en-GB"/>
              </w:rPr>
              <w:t xml:space="preserve">• Committee chairs </w:t>
            </w:r>
          </w:p>
          <w:p w14:paraId="40C22771" w14:textId="77777777" w:rsidR="008459B1" w:rsidRDefault="008459B1" w:rsidP="008459B1">
            <w:pPr>
              <w:spacing w:after="0" w:line="240" w:lineRule="auto"/>
              <w:ind w:left="720"/>
              <w:rPr>
                <w:rFonts w:cs="Arial"/>
                <w:szCs w:val="24"/>
                <w:lang w:eastAsia="en-GB"/>
              </w:rPr>
            </w:pPr>
            <w:r w:rsidRPr="00DE7139">
              <w:rPr>
                <w:rFonts w:cs="Arial"/>
                <w:szCs w:val="24"/>
                <w:lang w:eastAsia="en-GB"/>
              </w:rPr>
              <w:t xml:space="preserve">• Governance professional </w:t>
            </w:r>
          </w:p>
          <w:p w14:paraId="736FEEDE" w14:textId="77777777" w:rsidR="008459B1" w:rsidRPr="002836D2" w:rsidRDefault="008459B1" w:rsidP="008459B1">
            <w:pPr>
              <w:spacing w:after="0" w:line="240" w:lineRule="auto"/>
              <w:ind w:left="720"/>
              <w:rPr>
                <w:rFonts w:cs="Arial"/>
                <w:szCs w:val="24"/>
                <w:lang w:eastAsia="en-GB"/>
              </w:rPr>
            </w:pPr>
            <w:r w:rsidRPr="00DE7139">
              <w:rPr>
                <w:rFonts w:cs="Arial"/>
                <w:szCs w:val="24"/>
                <w:lang w:eastAsia="en-GB"/>
              </w:rPr>
              <w:t>• Headteacher</w:t>
            </w:r>
          </w:p>
          <w:p w14:paraId="282BC32B" w14:textId="77777777" w:rsidR="008459B1" w:rsidRDefault="008459B1" w:rsidP="008459B1">
            <w:pPr>
              <w:keepNext/>
              <w:autoSpaceDE w:val="0"/>
              <w:autoSpaceDN w:val="0"/>
              <w:adjustRightInd w:val="0"/>
              <w:spacing w:after="0" w:line="240" w:lineRule="auto"/>
              <w:ind w:left="720"/>
              <w:outlineLvl w:val="2"/>
            </w:pPr>
          </w:p>
        </w:tc>
      </w:tr>
      <w:tr w:rsidR="008459B1" w14:paraId="4D53CC25" w14:textId="77777777" w:rsidTr="00AF7EA3">
        <w:trPr>
          <w:cantSplit/>
        </w:trPr>
        <w:tc>
          <w:tcPr>
            <w:tcW w:w="9242" w:type="dxa"/>
            <w:gridSpan w:val="4"/>
            <w:tcBorders>
              <w:bottom w:val="nil"/>
            </w:tcBorders>
          </w:tcPr>
          <w:p w14:paraId="2450DDA5" w14:textId="77777777" w:rsidR="008459B1" w:rsidRDefault="008459B1" w:rsidP="008459B1">
            <w:pPr>
              <w:spacing w:after="0" w:line="240" w:lineRule="auto"/>
              <w:rPr>
                <w:b/>
              </w:rPr>
            </w:pPr>
            <w:r>
              <w:rPr>
                <w:b/>
              </w:rPr>
              <w:t xml:space="preserve">Contact </w:t>
            </w:r>
            <w:smartTag w:uri="urn:schemas-microsoft-com:office:smarttags" w:element="place">
              <w:r>
                <w:rPr>
                  <w:b/>
                </w:rPr>
                <w:t>Office</w:t>
              </w:r>
            </w:smartTag>
            <w:r>
              <w:rPr>
                <w:b/>
              </w:rPr>
              <w:t>r:</w:t>
            </w:r>
          </w:p>
        </w:tc>
      </w:tr>
      <w:tr w:rsidR="008459B1" w14:paraId="6DF96D07" w14:textId="77777777" w:rsidTr="00AF7EA3">
        <w:trPr>
          <w:cantSplit/>
        </w:trPr>
        <w:tc>
          <w:tcPr>
            <w:tcW w:w="2943" w:type="dxa"/>
            <w:gridSpan w:val="2"/>
            <w:tcBorders>
              <w:top w:val="nil"/>
              <w:left w:val="single" w:sz="4" w:space="0" w:color="auto"/>
              <w:bottom w:val="single" w:sz="4" w:space="0" w:color="auto"/>
              <w:right w:val="nil"/>
            </w:tcBorders>
          </w:tcPr>
          <w:p w14:paraId="22CB930A" w14:textId="77777777" w:rsidR="008459B1" w:rsidRDefault="008459B1" w:rsidP="008459B1">
            <w:pPr>
              <w:spacing w:after="0" w:line="240" w:lineRule="auto"/>
              <w:rPr>
                <w:rFonts w:cs="Arial"/>
                <w:szCs w:val="24"/>
                <w:lang w:eastAsia="en-GB"/>
              </w:rPr>
            </w:pPr>
            <w:r>
              <w:rPr>
                <w:rFonts w:cs="Arial"/>
                <w:szCs w:val="24"/>
                <w:lang w:eastAsia="en-GB"/>
              </w:rPr>
              <w:t>Jackie Day</w:t>
            </w:r>
          </w:p>
          <w:p w14:paraId="59F73E7E" w14:textId="5A415079" w:rsidR="008459B1" w:rsidRPr="00721947" w:rsidRDefault="008459B1" w:rsidP="00721947">
            <w:pPr>
              <w:spacing w:after="120" w:line="240" w:lineRule="auto"/>
              <w:rPr>
                <w:rFonts w:cs="Arial"/>
                <w:szCs w:val="24"/>
                <w:lang w:eastAsia="en-GB"/>
              </w:rPr>
            </w:pPr>
            <w:r>
              <w:rPr>
                <w:rFonts w:cs="Arial"/>
                <w:szCs w:val="24"/>
                <w:lang w:eastAsia="en-GB"/>
              </w:rPr>
              <w:t>Governor Services Manager</w:t>
            </w:r>
          </w:p>
        </w:tc>
        <w:tc>
          <w:tcPr>
            <w:tcW w:w="2628" w:type="dxa"/>
            <w:tcBorders>
              <w:top w:val="nil"/>
              <w:left w:val="nil"/>
              <w:bottom w:val="single" w:sz="4" w:space="0" w:color="auto"/>
              <w:right w:val="nil"/>
            </w:tcBorders>
          </w:tcPr>
          <w:p w14:paraId="7D254235" w14:textId="77777777" w:rsidR="008459B1" w:rsidRDefault="008459B1" w:rsidP="008459B1">
            <w:pPr>
              <w:spacing w:after="0" w:line="240" w:lineRule="auto"/>
              <w:rPr>
                <w:b/>
              </w:rPr>
            </w:pPr>
            <w:r>
              <w:rPr>
                <w:rFonts w:cs="Arial"/>
              </w:rPr>
              <w:t>07866 912860</w:t>
            </w:r>
          </w:p>
        </w:tc>
        <w:tc>
          <w:tcPr>
            <w:tcW w:w="3671" w:type="dxa"/>
            <w:tcBorders>
              <w:top w:val="nil"/>
              <w:left w:val="nil"/>
              <w:bottom w:val="single" w:sz="4" w:space="0" w:color="auto"/>
              <w:right w:val="single" w:sz="4" w:space="0" w:color="auto"/>
            </w:tcBorders>
          </w:tcPr>
          <w:p w14:paraId="1969F4AD" w14:textId="77777777" w:rsidR="008459B1" w:rsidRDefault="008459B1" w:rsidP="008459B1">
            <w:pPr>
              <w:spacing w:after="0" w:line="240" w:lineRule="auto"/>
              <w:rPr>
                <w:rFonts w:cs="Arial"/>
              </w:rPr>
            </w:pPr>
            <w:hyperlink r:id="rId22" w:history="1">
              <w:r w:rsidRPr="00BD143F">
                <w:rPr>
                  <w:rStyle w:val="Hyperlink"/>
                  <w:rFonts w:cs="Arial"/>
                </w:rPr>
                <w:t>jackie.day@bdsip.co.uk</w:t>
              </w:r>
            </w:hyperlink>
          </w:p>
          <w:p w14:paraId="10DC496C" w14:textId="77777777" w:rsidR="008459B1" w:rsidRDefault="008459B1" w:rsidP="008459B1">
            <w:pPr>
              <w:spacing w:after="0" w:line="240" w:lineRule="auto"/>
              <w:rPr>
                <w:b/>
              </w:rPr>
            </w:pPr>
          </w:p>
        </w:tc>
      </w:tr>
    </w:tbl>
    <w:p w14:paraId="5E0154DD" w14:textId="77777777" w:rsidR="0003665D" w:rsidRDefault="0003665D" w:rsidP="00B6435C">
      <w:pPr>
        <w:spacing w:after="120" w:line="240" w:lineRule="auto"/>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2863"/>
        <w:gridCol w:w="3232"/>
      </w:tblGrid>
      <w:tr w:rsidR="00161A32" w:rsidRPr="00161A32" w14:paraId="43F9E9C0" w14:textId="77777777" w:rsidTr="009730B0">
        <w:trPr>
          <w:cantSplit/>
        </w:trPr>
        <w:tc>
          <w:tcPr>
            <w:tcW w:w="675" w:type="dxa"/>
            <w:tcBorders>
              <w:top w:val="single" w:sz="4" w:space="0" w:color="auto"/>
              <w:left w:val="single" w:sz="4" w:space="0" w:color="auto"/>
              <w:bottom w:val="single" w:sz="4" w:space="0" w:color="auto"/>
              <w:right w:val="single" w:sz="4" w:space="0" w:color="auto"/>
            </w:tcBorders>
            <w:hideMark/>
          </w:tcPr>
          <w:p w14:paraId="52CE9C2C" w14:textId="002F11DB" w:rsidR="00161A32" w:rsidRPr="00161A32" w:rsidRDefault="009730B0" w:rsidP="00161A32">
            <w:pPr>
              <w:keepNext/>
              <w:autoSpaceDE w:val="0"/>
              <w:autoSpaceDN w:val="0"/>
              <w:adjustRightInd w:val="0"/>
              <w:spacing w:after="0" w:line="240" w:lineRule="auto"/>
              <w:jc w:val="center"/>
              <w:outlineLvl w:val="2"/>
              <w:rPr>
                <w:rFonts w:cs="Arial"/>
                <w:b/>
                <w:bCs/>
                <w:kern w:val="32"/>
              </w:rPr>
            </w:pPr>
            <w:r>
              <w:rPr>
                <w:rFonts w:cs="Arial"/>
                <w:b/>
                <w:bCs/>
                <w:kern w:val="32"/>
              </w:rPr>
              <w:lastRenderedPageBreak/>
              <w:t>2</w:t>
            </w:r>
          </w:p>
        </w:tc>
        <w:tc>
          <w:tcPr>
            <w:tcW w:w="8647" w:type="dxa"/>
            <w:gridSpan w:val="3"/>
            <w:tcBorders>
              <w:top w:val="single" w:sz="4" w:space="0" w:color="auto"/>
              <w:left w:val="single" w:sz="4" w:space="0" w:color="auto"/>
              <w:bottom w:val="single" w:sz="4" w:space="0" w:color="auto"/>
              <w:right w:val="single" w:sz="4" w:space="0" w:color="auto"/>
            </w:tcBorders>
            <w:hideMark/>
          </w:tcPr>
          <w:p w14:paraId="5B4A144E" w14:textId="22011193" w:rsidR="00161A32" w:rsidRPr="00161A32" w:rsidRDefault="00161A32" w:rsidP="00161A32">
            <w:pPr>
              <w:keepNext/>
              <w:autoSpaceDE w:val="0"/>
              <w:autoSpaceDN w:val="0"/>
              <w:adjustRightInd w:val="0"/>
              <w:spacing w:after="120" w:line="240" w:lineRule="auto"/>
              <w:outlineLvl w:val="2"/>
              <w:rPr>
                <w:rFonts w:cs="Arial"/>
                <w:b/>
                <w:bCs/>
              </w:rPr>
            </w:pPr>
            <w:r w:rsidRPr="00161A32">
              <w:rPr>
                <w:rFonts w:cs="Arial"/>
                <w:b/>
                <w:bCs/>
              </w:rPr>
              <w:t xml:space="preserve">London Governors’ Newsletter </w:t>
            </w:r>
            <w:r w:rsidR="00C76587">
              <w:rPr>
                <w:rFonts w:cs="Arial"/>
                <w:b/>
                <w:bCs/>
              </w:rPr>
              <w:t>Autumn</w:t>
            </w:r>
            <w:r w:rsidRPr="00161A32">
              <w:rPr>
                <w:rFonts w:cs="Arial"/>
                <w:b/>
                <w:bCs/>
              </w:rPr>
              <w:t xml:space="preserve"> Term 2025</w:t>
            </w:r>
          </w:p>
        </w:tc>
      </w:tr>
      <w:tr w:rsidR="00161A32" w:rsidRPr="00161A32" w14:paraId="3C8F543A" w14:textId="77777777" w:rsidTr="00375103">
        <w:trPr>
          <w:cantSplit/>
        </w:trPr>
        <w:tc>
          <w:tcPr>
            <w:tcW w:w="9322" w:type="dxa"/>
            <w:gridSpan w:val="4"/>
            <w:tcBorders>
              <w:top w:val="single" w:sz="4" w:space="0" w:color="auto"/>
              <w:left w:val="single" w:sz="4" w:space="0" w:color="auto"/>
              <w:bottom w:val="single" w:sz="4" w:space="0" w:color="auto"/>
              <w:right w:val="single" w:sz="4" w:space="0" w:color="auto"/>
            </w:tcBorders>
            <w:hideMark/>
          </w:tcPr>
          <w:p w14:paraId="6589366D" w14:textId="68C36BAC" w:rsidR="00161A32" w:rsidRPr="00161A32" w:rsidRDefault="00161A32" w:rsidP="00161A32">
            <w:pPr>
              <w:spacing w:after="0" w:line="240" w:lineRule="auto"/>
              <w:rPr>
                <w:rFonts w:cs="Arial"/>
              </w:rPr>
            </w:pPr>
            <w:r w:rsidRPr="00161A32">
              <w:rPr>
                <w:rFonts w:cs="Arial"/>
              </w:rPr>
              <w:t xml:space="preserve">The </w:t>
            </w:r>
            <w:r w:rsidR="00C76587">
              <w:rPr>
                <w:rFonts w:cs="Arial"/>
              </w:rPr>
              <w:t>Autumn</w:t>
            </w:r>
            <w:r w:rsidRPr="00161A32">
              <w:rPr>
                <w:rFonts w:cs="Arial"/>
              </w:rPr>
              <w:t xml:space="preserve"> Term newsletter produced by London Co-ordinators of Governor Services (LCOGS) is attached. This term’s report includes </w:t>
            </w:r>
            <w:r w:rsidR="00E032E2">
              <w:rPr>
                <w:rFonts w:cs="Arial"/>
              </w:rPr>
              <w:t>behaviour</w:t>
            </w:r>
            <w:r w:rsidR="00F46D4D">
              <w:rPr>
                <w:rFonts w:cs="Arial"/>
              </w:rPr>
              <w:t>, attendance</w:t>
            </w:r>
            <w:r w:rsidR="00E032E2">
              <w:rPr>
                <w:rFonts w:cs="Arial"/>
              </w:rPr>
              <w:t>,</w:t>
            </w:r>
            <w:r w:rsidR="00F46D4D">
              <w:rPr>
                <w:rFonts w:cs="Arial"/>
              </w:rPr>
              <w:t xml:space="preserve"> and the new EYFS fra</w:t>
            </w:r>
            <w:r w:rsidR="00E032E2">
              <w:rPr>
                <w:rFonts w:cs="Arial"/>
              </w:rPr>
              <w:t>mework.</w:t>
            </w:r>
          </w:p>
          <w:p w14:paraId="5BF9DEF8" w14:textId="77777777" w:rsidR="00161A32" w:rsidRPr="00161A32" w:rsidRDefault="00161A32" w:rsidP="00161A32">
            <w:pPr>
              <w:spacing w:after="0" w:line="240" w:lineRule="auto"/>
              <w:rPr>
                <w:rFonts w:cs="Arial"/>
              </w:rPr>
            </w:pPr>
          </w:p>
          <w:p w14:paraId="1BEBB51A" w14:textId="77777777" w:rsidR="00161A32" w:rsidRPr="00161A32" w:rsidRDefault="00161A32" w:rsidP="00161A32">
            <w:pPr>
              <w:spacing w:after="120" w:line="240" w:lineRule="auto"/>
              <w:rPr>
                <w:rFonts w:cs="Arial"/>
              </w:rPr>
            </w:pPr>
          </w:p>
        </w:tc>
      </w:tr>
      <w:tr w:rsidR="00161A32" w:rsidRPr="00161A32" w14:paraId="2DF1F37B" w14:textId="77777777" w:rsidTr="00375103">
        <w:trPr>
          <w:cantSplit/>
        </w:trPr>
        <w:tc>
          <w:tcPr>
            <w:tcW w:w="9322" w:type="dxa"/>
            <w:gridSpan w:val="4"/>
            <w:tcBorders>
              <w:top w:val="single" w:sz="4" w:space="0" w:color="auto"/>
              <w:left w:val="single" w:sz="4" w:space="0" w:color="auto"/>
              <w:bottom w:val="nil"/>
              <w:right w:val="single" w:sz="4" w:space="0" w:color="auto"/>
            </w:tcBorders>
            <w:hideMark/>
          </w:tcPr>
          <w:p w14:paraId="619F0E3C" w14:textId="77777777" w:rsidR="00161A32" w:rsidRPr="00161A32" w:rsidRDefault="00161A32" w:rsidP="00161A32">
            <w:pPr>
              <w:spacing w:after="120" w:line="240" w:lineRule="auto"/>
              <w:rPr>
                <w:rFonts w:cs="Arial"/>
                <w:b/>
              </w:rPr>
            </w:pPr>
            <w:r w:rsidRPr="00161A32">
              <w:rPr>
                <w:rFonts w:cs="Arial"/>
                <w:b/>
              </w:rPr>
              <w:t>Contact Officer:</w:t>
            </w:r>
          </w:p>
        </w:tc>
      </w:tr>
      <w:tr w:rsidR="00161A32" w:rsidRPr="00161A32" w14:paraId="07CB0B9D" w14:textId="77777777" w:rsidTr="00375103">
        <w:trPr>
          <w:cantSplit/>
        </w:trPr>
        <w:tc>
          <w:tcPr>
            <w:tcW w:w="3227" w:type="dxa"/>
            <w:gridSpan w:val="2"/>
            <w:tcBorders>
              <w:top w:val="nil"/>
              <w:left w:val="single" w:sz="4" w:space="0" w:color="auto"/>
              <w:bottom w:val="single" w:sz="4" w:space="0" w:color="auto"/>
              <w:right w:val="nil"/>
            </w:tcBorders>
            <w:hideMark/>
          </w:tcPr>
          <w:p w14:paraId="36168DCD" w14:textId="77777777" w:rsidR="00161A32" w:rsidRPr="00161A32" w:rsidRDefault="00161A32" w:rsidP="00161A32">
            <w:pPr>
              <w:spacing w:after="0" w:line="240" w:lineRule="auto"/>
              <w:rPr>
                <w:rFonts w:cs="Arial"/>
                <w:szCs w:val="24"/>
                <w:lang w:eastAsia="en-GB"/>
              </w:rPr>
            </w:pPr>
            <w:r w:rsidRPr="00161A32">
              <w:rPr>
                <w:rFonts w:cs="Arial"/>
                <w:szCs w:val="24"/>
                <w:lang w:eastAsia="en-GB"/>
              </w:rPr>
              <w:t>Jackie Day</w:t>
            </w:r>
          </w:p>
          <w:p w14:paraId="1A4ABC54" w14:textId="77777777" w:rsidR="00161A32" w:rsidRPr="00161A32" w:rsidRDefault="00161A32" w:rsidP="00161A32">
            <w:pPr>
              <w:spacing w:after="120" w:line="240" w:lineRule="auto"/>
              <w:rPr>
                <w:rFonts w:cs="Arial"/>
                <w:szCs w:val="24"/>
                <w:lang w:eastAsia="en-GB"/>
              </w:rPr>
            </w:pPr>
            <w:r w:rsidRPr="00161A32">
              <w:rPr>
                <w:rFonts w:cs="Arial"/>
                <w:szCs w:val="24"/>
                <w:lang w:eastAsia="en-GB"/>
              </w:rPr>
              <w:t>Governor Services Manager</w:t>
            </w:r>
          </w:p>
        </w:tc>
        <w:tc>
          <w:tcPr>
            <w:tcW w:w="2863" w:type="dxa"/>
            <w:tcBorders>
              <w:top w:val="nil"/>
              <w:left w:val="nil"/>
              <w:bottom w:val="single" w:sz="4" w:space="0" w:color="auto"/>
              <w:right w:val="nil"/>
            </w:tcBorders>
            <w:hideMark/>
          </w:tcPr>
          <w:p w14:paraId="4027A79A" w14:textId="77777777" w:rsidR="00161A32" w:rsidRPr="00161A32" w:rsidRDefault="00161A32" w:rsidP="00161A32">
            <w:pPr>
              <w:spacing w:after="0" w:line="240" w:lineRule="auto"/>
              <w:rPr>
                <w:rFonts w:cs="Arial"/>
                <w:b/>
              </w:rPr>
            </w:pPr>
            <w:r w:rsidRPr="00161A32">
              <w:rPr>
                <w:rFonts w:cs="Arial"/>
                <w:noProof/>
                <w:szCs w:val="20"/>
                <w:lang w:eastAsia="en-GB"/>
              </w:rPr>
              <w:t>07866 912860</w:t>
            </w:r>
          </w:p>
        </w:tc>
        <w:tc>
          <w:tcPr>
            <w:tcW w:w="3232" w:type="dxa"/>
            <w:tcBorders>
              <w:top w:val="nil"/>
              <w:left w:val="nil"/>
              <w:bottom w:val="single" w:sz="4" w:space="0" w:color="auto"/>
              <w:right w:val="single" w:sz="4" w:space="0" w:color="auto"/>
            </w:tcBorders>
            <w:hideMark/>
          </w:tcPr>
          <w:p w14:paraId="4C55848E" w14:textId="77777777" w:rsidR="00161A32" w:rsidRPr="00161A32" w:rsidRDefault="00161A32" w:rsidP="00161A32">
            <w:pPr>
              <w:spacing w:after="0" w:line="240" w:lineRule="auto"/>
              <w:rPr>
                <w:rFonts w:cs="Arial"/>
                <w:b/>
              </w:rPr>
            </w:pPr>
            <w:hyperlink r:id="rId23" w:history="1">
              <w:r w:rsidRPr="00161A32">
                <w:rPr>
                  <w:color w:val="0000FF"/>
                  <w:u w:val="single"/>
                </w:rPr>
                <w:t>jackie.day@bdsip.co.uk</w:t>
              </w:r>
            </w:hyperlink>
            <w:r w:rsidRPr="00161A32">
              <w:t xml:space="preserve"> </w:t>
            </w:r>
          </w:p>
        </w:tc>
      </w:tr>
    </w:tbl>
    <w:p w14:paraId="32CD4D7B" w14:textId="77777777" w:rsidR="004F3CE3" w:rsidRDefault="004F3CE3" w:rsidP="00AA780F">
      <w:pPr>
        <w:spacing w:after="0" w:line="240" w:lineRule="auto"/>
        <w:rPr>
          <w:rFonts w:cs="Arial"/>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647"/>
      </w:tblGrid>
      <w:tr w:rsidR="009A6728" w:rsidRPr="00161A32" w14:paraId="7734FEB8" w14:textId="77777777" w:rsidTr="00F30993">
        <w:trPr>
          <w:cantSplit/>
        </w:trPr>
        <w:tc>
          <w:tcPr>
            <w:tcW w:w="675" w:type="dxa"/>
            <w:tcBorders>
              <w:top w:val="single" w:sz="4" w:space="0" w:color="auto"/>
              <w:left w:val="single" w:sz="4" w:space="0" w:color="auto"/>
              <w:bottom w:val="single" w:sz="4" w:space="0" w:color="auto"/>
              <w:right w:val="single" w:sz="4" w:space="0" w:color="auto"/>
            </w:tcBorders>
            <w:hideMark/>
          </w:tcPr>
          <w:p w14:paraId="27687392" w14:textId="219A8360" w:rsidR="009A6728" w:rsidRPr="00161A32" w:rsidRDefault="009A6728" w:rsidP="00F30993">
            <w:pPr>
              <w:keepNext/>
              <w:autoSpaceDE w:val="0"/>
              <w:autoSpaceDN w:val="0"/>
              <w:adjustRightInd w:val="0"/>
              <w:spacing w:after="0" w:line="240" w:lineRule="auto"/>
              <w:jc w:val="center"/>
              <w:outlineLvl w:val="2"/>
              <w:rPr>
                <w:rFonts w:cs="Arial"/>
                <w:b/>
                <w:bCs/>
                <w:kern w:val="32"/>
              </w:rPr>
            </w:pPr>
            <w:r>
              <w:rPr>
                <w:rFonts w:cs="Arial"/>
                <w:b/>
                <w:bCs/>
                <w:kern w:val="32"/>
              </w:rPr>
              <w:t>3</w:t>
            </w:r>
          </w:p>
        </w:tc>
        <w:tc>
          <w:tcPr>
            <w:tcW w:w="8647" w:type="dxa"/>
            <w:tcBorders>
              <w:top w:val="single" w:sz="4" w:space="0" w:color="auto"/>
              <w:left w:val="single" w:sz="4" w:space="0" w:color="auto"/>
              <w:bottom w:val="single" w:sz="4" w:space="0" w:color="auto"/>
              <w:right w:val="single" w:sz="4" w:space="0" w:color="auto"/>
            </w:tcBorders>
            <w:hideMark/>
          </w:tcPr>
          <w:p w14:paraId="6D2673CA" w14:textId="5D394D90" w:rsidR="009A6728" w:rsidRPr="00161A32" w:rsidRDefault="00721947" w:rsidP="00F30993">
            <w:pPr>
              <w:keepNext/>
              <w:autoSpaceDE w:val="0"/>
              <w:autoSpaceDN w:val="0"/>
              <w:adjustRightInd w:val="0"/>
              <w:spacing w:after="120" w:line="240" w:lineRule="auto"/>
              <w:outlineLvl w:val="2"/>
              <w:rPr>
                <w:rFonts w:cs="Arial"/>
                <w:b/>
                <w:bCs/>
              </w:rPr>
            </w:pPr>
            <w:r>
              <w:rPr>
                <w:rFonts w:cs="Arial"/>
                <w:b/>
                <w:bCs/>
              </w:rPr>
              <w:t>BDSIP Service Offer 2025/26</w:t>
            </w:r>
          </w:p>
        </w:tc>
      </w:tr>
      <w:tr w:rsidR="009A6728" w:rsidRPr="00161A32" w14:paraId="63175630" w14:textId="77777777" w:rsidTr="00F30993">
        <w:trPr>
          <w:cantSplit/>
        </w:trPr>
        <w:tc>
          <w:tcPr>
            <w:tcW w:w="9322" w:type="dxa"/>
            <w:gridSpan w:val="2"/>
            <w:tcBorders>
              <w:top w:val="single" w:sz="4" w:space="0" w:color="auto"/>
              <w:left w:val="single" w:sz="4" w:space="0" w:color="auto"/>
              <w:bottom w:val="single" w:sz="4" w:space="0" w:color="auto"/>
              <w:right w:val="single" w:sz="4" w:space="0" w:color="auto"/>
            </w:tcBorders>
            <w:hideMark/>
          </w:tcPr>
          <w:p w14:paraId="471CE03D" w14:textId="3DC4C464" w:rsidR="009A6728" w:rsidRPr="00161A32" w:rsidRDefault="00361219" w:rsidP="00F30993">
            <w:pPr>
              <w:spacing w:after="0" w:line="240" w:lineRule="auto"/>
              <w:rPr>
                <w:rFonts w:cs="Arial"/>
              </w:rPr>
            </w:pPr>
            <w:r>
              <w:rPr>
                <w:rFonts w:cs="Arial"/>
              </w:rPr>
              <w:t xml:space="preserve">BDSIP offers a range of services to </w:t>
            </w:r>
            <w:r w:rsidR="007F44D4">
              <w:rPr>
                <w:rFonts w:cs="Arial"/>
              </w:rPr>
              <w:t xml:space="preserve">support </w:t>
            </w:r>
            <w:r w:rsidR="003F51F7">
              <w:rPr>
                <w:rFonts w:cs="Arial"/>
              </w:rPr>
              <w:t>schools. Further details of the current service offer can be found by following the link on the enclosed flyer.</w:t>
            </w:r>
          </w:p>
          <w:p w14:paraId="39D366B1" w14:textId="77777777" w:rsidR="009A6728" w:rsidRPr="00161A32" w:rsidRDefault="009A6728" w:rsidP="00F30993">
            <w:pPr>
              <w:spacing w:after="0" w:line="240" w:lineRule="auto"/>
              <w:rPr>
                <w:rFonts w:cs="Arial"/>
              </w:rPr>
            </w:pPr>
          </w:p>
          <w:p w14:paraId="7E1768AB" w14:textId="77777777" w:rsidR="009A6728" w:rsidRPr="00161A32" w:rsidRDefault="009A6728" w:rsidP="00F30993">
            <w:pPr>
              <w:spacing w:after="120" w:line="240" w:lineRule="auto"/>
              <w:rPr>
                <w:rFonts w:cs="Arial"/>
              </w:rPr>
            </w:pPr>
          </w:p>
        </w:tc>
      </w:tr>
    </w:tbl>
    <w:p w14:paraId="4BCA3538" w14:textId="77777777" w:rsidR="009A6728" w:rsidRDefault="009A6728" w:rsidP="00AA780F">
      <w:pPr>
        <w:spacing w:after="0" w:line="240" w:lineRule="auto"/>
        <w:rPr>
          <w:rFonts w:cs="Arial"/>
          <w:b/>
          <w:szCs w:val="24"/>
        </w:rPr>
      </w:pPr>
    </w:p>
    <w:sectPr w:rsidR="009A6728" w:rsidSect="00FB7198">
      <w:footerReference w:type="default" r:id="rId24"/>
      <w:headerReference w:type="first" r:id="rId25"/>
      <w:footerReference w:type="first" r:id="rId26"/>
      <w:pgSz w:w="11906" w:h="16838" w:code="9"/>
      <w:pgMar w:top="794" w:right="1440" w:bottom="1134"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AEC6" w14:textId="77777777" w:rsidR="00F45DDA" w:rsidRDefault="00F45DDA" w:rsidP="00BA4D7C">
      <w:pPr>
        <w:spacing w:after="0" w:line="240" w:lineRule="auto"/>
      </w:pPr>
      <w:r>
        <w:separator/>
      </w:r>
    </w:p>
  </w:endnote>
  <w:endnote w:type="continuationSeparator" w:id="0">
    <w:p w14:paraId="7DBE4D5D" w14:textId="77777777" w:rsidR="00F45DDA" w:rsidRDefault="00F45DDA" w:rsidP="00BA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2257" w14:textId="77777777" w:rsidR="00FB7198" w:rsidRDefault="00FB7198" w:rsidP="00DB540C">
    <w:pPr>
      <w:pStyle w:val="Footer"/>
      <w:rPr>
        <w:noProof/>
        <w:sz w:val="20"/>
        <w:szCs w:val="20"/>
      </w:rPr>
    </w:pPr>
  </w:p>
  <w:p w14:paraId="1CD7797B" w14:textId="171695E1" w:rsidR="00D509B4" w:rsidRDefault="00A33932" w:rsidP="00DB540C">
    <w:pPr>
      <w:pStyle w:val="Footer"/>
    </w:pPr>
    <w:r>
      <w:rPr>
        <w:noProof/>
        <w:sz w:val="20"/>
        <w:szCs w:val="20"/>
      </w:rPr>
      <w:t xml:space="preserve">Director’s Report </w:t>
    </w:r>
    <w:r w:rsidR="00C76587">
      <w:rPr>
        <w:noProof/>
        <w:sz w:val="20"/>
        <w:szCs w:val="20"/>
      </w:rPr>
      <w:t>Autumn</w:t>
    </w:r>
    <w:r w:rsidR="00130621">
      <w:rPr>
        <w:noProof/>
        <w:sz w:val="20"/>
        <w:szCs w:val="20"/>
      </w:rPr>
      <w:t xml:space="preserve"> Term 202</w:t>
    </w:r>
    <w:r w:rsidR="00040298">
      <w:rPr>
        <w:noProof/>
        <w:sz w:val="20"/>
        <w:szCs w:val="20"/>
      </w:rPr>
      <w:t>5</w:t>
    </w:r>
    <w:r w:rsidR="008F5E4D">
      <w:rPr>
        <w:noProof/>
        <w:sz w:val="20"/>
        <w:szCs w:val="20"/>
      </w:rPr>
      <w:t xml:space="preserve"> (</w:t>
    </w:r>
    <w:r w:rsidR="00D84F40">
      <w:rPr>
        <w:noProof/>
        <w:sz w:val="20"/>
        <w:szCs w:val="20"/>
      </w:rPr>
      <w:t>Primary</w:t>
    </w:r>
    <w:r w:rsidR="00E2017B">
      <w:rPr>
        <w:noProof/>
        <w:sz w:val="20"/>
        <w:szCs w:val="20"/>
      </w:rPr>
      <w:t xml:space="preserve"> </w:t>
    </w:r>
    <w:r w:rsidR="007040B3">
      <w:rPr>
        <w:noProof/>
        <w:sz w:val="20"/>
        <w:szCs w:val="20"/>
      </w:rPr>
      <w:t>Schools</w:t>
    </w:r>
    <w:r w:rsidR="008F5E4D">
      <w:rPr>
        <w:noProof/>
        <w:sz w:val="20"/>
        <w:szCs w:val="20"/>
      </w:rPr>
      <w:t xml:space="preserve">) </w:t>
    </w:r>
    <w:r w:rsidR="00DB540C">
      <w:rPr>
        <w:noProof/>
        <w:sz w:val="20"/>
        <w:szCs w:val="20"/>
      </w:rPr>
      <w:tab/>
    </w:r>
    <w:r w:rsidR="00D509B4">
      <w:fldChar w:fldCharType="begin"/>
    </w:r>
    <w:r w:rsidR="00D509B4">
      <w:instrText xml:space="preserve"> PAGE   \* MERGEFORMAT </w:instrText>
    </w:r>
    <w:r w:rsidR="00D509B4">
      <w:fldChar w:fldCharType="separate"/>
    </w:r>
    <w:r w:rsidR="007A6E76">
      <w:rPr>
        <w:noProof/>
      </w:rPr>
      <w:t>6</w:t>
    </w:r>
    <w:r w:rsidR="00D509B4">
      <w:fldChar w:fldCharType="end"/>
    </w:r>
  </w:p>
  <w:p w14:paraId="115C160A" w14:textId="77777777" w:rsidR="00D509B4" w:rsidRDefault="00D50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17A3" w14:textId="77777777" w:rsidR="00D509B4" w:rsidRDefault="00D509B4">
    <w:pPr>
      <w:pStyle w:val="Footer"/>
      <w:jc w:val="right"/>
    </w:pPr>
    <w:r>
      <w:fldChar w:fldCharType="begin"/>
    </w:r>
    <w:r>
      <w:instrText xml:space="preserve"> PAGE   \* MERGEFORMAT </w:instrText>
    </w:r>
    <w:r>
      <w:fldChar w:fldCharType="separate"/>
    </w:r>
    <w:r w:rsidR="007A6E76">
      <w:rPr>
        <w:noProof/>
      </w:rPr>
      <w:t>1</w:t>
    </w:r>
    <w:r>
      <w:fldChar w:fldCharType="end"/>
    </w:r>
  </w:p>
  <w:p w14:paraId="797F965D" w14:textId="77777777" w:rsidR="00D509B4" w:rsidRDefault="00D50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8941" w14:textId="77777777" w:rsidR="00F45DDA" w:rsidRDefault="00F45DDA" w:rsidP="00BA4D7C">
      <w:pPr>
        <w:spacing w:after="0" w:line="240" w:lineRule="auto"/>
      </w:pPr>
      <w:r>
        <w:separator/>
      </w:r>
    </w:p>
  </w:footnote>
  <w:footnote w:type="continuationSeparator" w:id="0">
    <w:p w14:paraId="3CCEC847" w14:textId="77777777" w:rsidR="00F45DDA" w:rsidRDefault="00F45DDA" w:rsidP="00BA4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CCB5" w14:textId="77777777" w:rsidR="00F609AB" w:rsidRPr="00F609AB" w:rsidRDefault="00F609AB" w:rsidP="00ED04F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1A3"/>
    <w:multiLevelType w:val="hybridMultilevel"/>
    <w:tmpl w:val="8FB45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E0DE3"/>
    <w:multiLevelType w:val="hybridMultilevel"/>
    <w:tmpl w:val="EEDCF352"/>
    <w:lvl w:ilvl="0" w:tplc="38126C5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031EA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D42D0B"/>
    <w:multiLevelType w:val="hybridMultilevel"/>
    <w:tmpl w:val="3C6EAA64"/>
    <w:lvl w:ilvl="0" w:tplc="FFFFFFFF">
      <w:start w:val="1"/>
      <w:numFmt w:val="lowerLetter"/>
      <w:lvlText w:val="%1)"/>
      <w:lvlJc w:val="left"/>
      <w:pPr>
        <w:ind w:left="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0F5D10BD"/>
    <w:multiLevelType w:val="hybridMultilevel"/>
    <w:tmpl w:val="AF92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8735A"/>
    <w:multiLevelType w:val="hybridMultilevel"/>
    <w:tmpl w:val="0E7C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B3DE8"/>
    <w:multiLevelType w:val="hybridMultilevel"/>
    <w:tmpl w:val="62AE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7323E"/>
    <w:multiLevelType w:val="hybridMultilevel"/>
    <w:tmpl w:val="7A1E7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230597"/>
    <w:multiLevelType w:val="hybridMultilevel"/>
    <w:tmpl w:val="54D265C6"/>
    <w:lvl w:ilvl="0" w:tplc="0809000B">
      <w:start w:val="1"/>
      <w:numFmt w:val="bullet"/>
      <w:pStyle w:val="List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D5F0BA1"/>
    <w:multiLevelType w:val="multilevel"/>
    <w:tmpl w:val="FC40A75A"/>
    <w:lvl w:ilvl="0">
      <w:start w:val="1"/>
      <w:numFmt w:val="decimal"/>
      <w:pStyle w:val="MainHeading"/>
      <w:lvlText w:val="%1."/>
      <w:lvlJc w:val="left"/>
      <w:pPr>
        <w:ind w:left="720" w:hanging="720"/>
      </w:pPr>
      <w:rPr>
        <w:rFonts w:hint="default"/>
      </w:rPr>
    </w:lvl>
    <w:lvl w:ilvl="1">
      <w:start w:val="1"/>
      <w:numFmt w:val="decimal"/>
      <w:pStyle w:val="BodyText1"/>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612FB9"/>
    <w:multiLevelType w:val="hybridMultilevel"/>
    <w:tmpl w:val="2C3C4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8803EF"/>
    <w:multiLevelType w:val="hybridMultilevel"/>
    <w:tmpl w:val="1B5A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8199F"/>
    <w:multiLevelType w:val="hybridMultilevel"/>
    <w:tmpl w:val="3D728CF0"/>
    <w:lvl w:ilvl="0" w:tplc="5A5AA44E">
      <w:numFmt w:val="bullet"/>
      <w:lvlText w:val=""/>
      <w:lvlJc w:val="left"/>
      <w:pPr>
        <w:ind w:left="473" w:hanging="361"/>
      </w:pPr>
      <w:rPr>
        <w:rFonts w:ascii="Symbol" w:eastAsia="Symbol" w:hAnsi="Symbol" w:cs="Symbol" w:hint="default"/>
        <w:b w:val="0"/>
        <w:bCs w:val="0"/>
        <w:i w:val="0"/>
        <w:iCs w:val="0"/>
        <w:spacing w:val="0"/>
        <w:w w:val="100"/>
        <w:sz w:val="24"/>
        <w:szCs w:val="24"/>
        <w:lang w:val="en-US" w:eastAsia="en-US" w:bidi="ar-SA"/>
      </w:rPr>
    </w:lvl>
    <w:lvl w:ilvl="1" w:tplc="E46E14F2">
      <w:numFmt w:val="bullet"/>
      <w:lvlText w:val="•"/>
      <w:lvlJc w:val="left"/>
      <w:pPr>
        <w:ind w:left="1432" w:hanging="361"/>
      </w:pPr>
      <w:rPr>
        <w:rFonts w:hint="default"/>
        <w:lang w:val="en-US" w:eastAsia="en-US" w:bidi="ar-SA"/>
      </w:rPr>
    </w:lvl>
    <w:lvl w:ilvl="2" w:tplc="F356E1A0">
      <w:numFmt w:val="bullet"/>
      <w:lvlText w:val="•"/>
      <w:lvlJc w:val="left"/>
      <w:pPr>
        <w:ind w:left="2385" w:hanging="361"/>
      </w:pPr>
      <w:rPr>
        <w:rFonts w:hint="default"/>
        <w:lang w:val="en-US" w:eastAsia="en-US" w:bidi="ar-SA"/>
      </w:rPr>
    </w:lvl>
    <w:lvl w:ilvl="3" w:tplc="4FEC8032">
      <w:numFmt w:val="bullet"/>
      <w:lvlText w:val="•"/>
      <w:lvlJc w:val="left"/>
      <w:pPr>
        <w:ind w:left="3337" w:hanging="361"/>
      </w:pPr>
      <w:rPr>
        <w:rFonts w:hint="default"/>
        <w:lang w:val="en-US" w:eastAsia="en-US" w:bidi="ar-SA"/>
      </w:rPr>
    </w:lvl>
    <w:lvl w:ilvl="4" w:tplc="737866A8">
      <w:numFmt w:val="bullet"/>
      <w:lvlText w:val="•"/>
      <w:lvlJc w:val="left"/>
      <w:pPr>
        <w:ind w:left="4290" w:hanging="361"/>
      </w:pPr>
      <w:rPr>
        <w:rFonts w:hint="default"/>
        <w:lang w:val="en-US" w:eastAsia="en-US" w:bidi="ar-SA"/>
      </w:rPr>
    </w:lvl>
    <w:lvl w:ilvl="5" w:tplc="BAF0FE12">
      <w:numFmt w:val="bullet"/>
      <w:lvlText w:val="•"/>
      <w:lvlJc w:val="left"/>
      <w:pPr>
        <w:ind w:left="5243" w:hanging="361"/>
      </w:pPr>
      <w:rPr>
        <w:rFonts w:hint="default"/>
        <w:lang w:val="en-US" w:eastAsia="en-US" w:bidi="ar-SA"/>
      </w:rPr>
    </w:lvl>
    <w:lvl w:ilvl="6" w:tplc="A936ECCC">
      <w:numFmt w:val="bullet"/>
      <w:lvlText w:val="•"/>
      <w:lvlJc w:val="left"/>
      <w:pPr>
        <w:ind w:left="6195" w:hanging="361"/>
      </w:pPr>
      <w:rPr>
        <w:rFonts w:hint="default"/>
        <w:lang w:val="en-US" w:eastAsia="en-US" w:bidi="ar-SA"/>
      </w:rPr>
    </w:lvl>
    <w:lvl w:ilvl="7" w:tplc="0DA2808A">
      <w:numFmt w:val="bullet"/>
      <w:lvlText w:val="•"/>
      <w:lvlJc w:val="left"/>
      <w:pPr>
        <w:ind w:left="7148" w:hanging="361"/>
      </w:pPr>
      <w:rPr>
        <w:rFonts w:hint="default"/>
        <w:lang w:val="en-US" w:eastAsia="en-US" w:bidi="ar-SA"/>
      </w:rPr>
    </w:lvl>
    <w:lvl w:ilvl="8" w:tplc="A1D4D054">
      <w:numFmt w:val="bullet"/>
      <w:lvlText w:val="•"/>
      <w:lvlJc w:val="left"/>
      <w:pPr>
        <w:ind w:left="8101" w:hanging="361"/>
      </w:pPr>
      <w:rPr>
        <w:rFonts w:hint="default"/>
        <w:lang w:val="en-US" w:eastAsia="en-US" w:bidi="ar-SA"/>
      </w:rPr>
    </w:lvl>
  </w:abstractNum>
  <w:abstractNum w:abstractNumId="13" w15:restartNumberingAfterBreak="0">
    <w:nsid w:val="30F1514C"/>
    <w:multiLevelType w:val="hybridMultilevel"/>
    <w:tmpl w:val="69D81532"/>
    <w:lvl w:ilvl="0" w:tplc="64580AAA">
      <w:start w:val="1"/>
      <w:numFmt w:val="lowerLetter"/>
      <w:lvlText w:val="%1)"/>
      <w:lvlJc w:val="left"/>
      <w:pPr>
        <w:ind w:left="0" w:hanging="360"/>
      </w:pPr>
      <w:rPr>
        <w:rFonts w:hint="default"/>
        <w:b/>
        <w:bCs/>
      </w:rPr>
    </w:lvl>
    <w:lvl w:ilvl="1" w:tplc="08090017">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335F76E5"/>
    <w:multiLevelType w:val="hybridMultilevel"/>
    <w:tmpl w:val="DBD2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B7BC6"/>
    <w:multiLevelType w:val="hybridMultilevel"/>
    <w:tmpl w:val="5906A508"/>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6" w15:restartNumberingAfterBreak="0">
    <w:nsid w:val="443148E9"/>
    <w:multiLevelType w:val="hybridMultilevel"/>
    <w:tmpl w:val="3C6EAA64"/>
    <w:lvl w:ilvl="0" w:tplc="FFFFFFFF">
      <w:start w:val="1"/>
      <w:numFmt w:val="lowerLetter"/>
      <w:lvlText w:val="%1)"/>
      <w:lvlJc w:val="left"/>
      <w:pPr>
        <w:ind w:left="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 w15:restartNumberingAfterBreak="0">
    <w:nsid w:val="45EA5AA3"/>
    <w:multiLevelType w:val="hybridMultilevel"/>
    <w:tmpl w:val="B88446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141EE7"/>
    <w:multiLevelType w:val="hybridMultilevel"/>
    <w:tmpl w:val="8D54400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A6D0C72"/>
    <w:multiLevelType w:val="hybridMultilevel"/>
    <w:tmpl w:val="2A1A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4724D"/>
    <w:multiLevelType w:val="hybridMultilevel"/>
    <w:tmpl w:val="77AC9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B8723B"/>
    <w:multiLevelType w:val="hybridMultilevel"/>
    <w:tmpl w:val="4F6C52AE"/>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1000626"/>
    <w:multiLevelType w:val="hybridMultilevel"/>
    <w:tmpl w:val="9790F3A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9537BB"/>
    <w:multiLevelType w:val="hybridMultilevel"/>
    <w:tmpl w:val="A0D8F346"/>
    <w:lvl w:ilvl="0" w:tplc="2496D172">
      <w:start w:val="1"/>
      <w:numFmt w:val="decimal"/>
      <w:lvlText w:val="%1."/>
      <w:lvlJc w:val="left"/>
      <w:pPr>
        <w:ind w:left="1069" w:hanging="360"/>
      </w:pPr>
      <w:rPr>
        <w:rFonts w:hint="default"/>
        <w:i w:val="0"/>
        <w:i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692B6934"/>
    <w:multiLevelType w:val="hybridMultilevel"/>
    <w:tmpl w:val="782CB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E648A1"/>
    <w:multiLevelType w:val="hybridMultilevel"/>
    <w:tmpl w:val="267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32409"/>
    <w:multiLevelType w:val="hybridMultilevel"/>
    <w:tmpl w:val="3DCC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14596"/>
    <w:multiLevelType w:val="hybridMultilevel"/>
    <w:tmpl w:val="7A34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3D44FC"/>
    <w:multiLevelType w:val="hybridMultilevel"/>
    <w:tmpl w:val="941A4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4E83219"/>
    <w:multiLevelType w:val="hybridMultilevel"/>
    <w:tmpl w:val="04E4148C"/>
    <w:lvl w:ilvl="0" w:tplc="08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ADA4526"/>
    <w:multiLevelType w:val="hybridMultilevel"/>
    <w:tmpl w:val="FFFFFFFF"/>
    <w:lvl w:ilvl="0" w:tplc="FFACFBC4">
      <w:start w:val="1"/>
      <w:numFmt w:val="bullet"/>
      <w:lvlText w:val=""/>
      <w:lvlJc w:val="left"/>
      <w:pPr>
        <w:ind w:left="720" w:hanging="360"/>
      </w:pPr>
      <w:rPr>
        <w:rFonts w:ascii="Symbol" w:hAnsi="Symbol" w:hint="default"/>
      </w:rPr>
    </w:lvl>
    <w:lvl w:ilvl="1" w:tplc="56EC2218">
      <w:start w:val="1"/>
      <w:numFmt w:val="bullet"/>
      <w:lvlText w:val="o"/>
      <w:lvlJc w:val="left"/>
      <w:pPr>
        <w:ind w:left="1440" w:hanging="360"/>
      </w:pPr>
      <w:rPr>
        <w:rFonts w:ascii="Courier New" w:hAnsi="Courier New" w:hint="default"/>
      </w:rPr>
    </w:lvl>
    <w:lvl w:ilvl="2" w:tplc="401CDD20">
      <w:start w:val="1"/>
      <w:numFmt w:val="bullet"/>
      <w:lvlText w:val=""/>
      <w:lvlJc w:val="left"/>
      <w:pPr>
        <w:ind w:left="2160" w:hanging="360"/>
      </w:pPr>
      <w:rPr>
        <w:rFonts w:ascii="Wingdings" w:hAnsi="Wingdings" w:hint="default"/>
      </w:rPr>
    </w:lvl>
    <w:lvl w:ilvl="3" w:tplc="C5FE22AE">
      <w:start w:val="1"/>
      <w:numFmt w:val="bullet"/>
      <w:lvlText w:val=""/>
      <w:lvlJc w:val="left"/>
      <w:pPr>
        <w:ind w:left="2880" w:hanging="360"/>
      </w:pPr>
      <w:rPr>
        <w:rFonts w:ascii="Symbol" w:hAnsi="Symbol" w:hint="default"/>
      </w:rPr>
    </w:lvl>
    <w:lvl w:ilvl="4" w:tplc="B994F83A">
      <w:start w:val="1"/>
      <w:numFmt w:val="bullet"/>
      <w:lvlText w:val="o"/>
      <w:lvlJc w:val="left"/>
      <w:pPr>
        <w:ind w:left="3600" w:hanging="360"/>
      </w:pPr>
      <w:rPr>
        <w:rFonts w:ascii="Courier New" w:hAnsi="Courier New" w:hint="default"/>
      </w:rPr>
    </w:lvl>
    <w:lvl w:ilvl="5" w:tplc="4C58589A">
      <w:start w:val="1"/>
      <w:numFmt w:val="bullet"/>
      <w:lvlText w:val=""/>
      <w:lvlJc w:val="left"/>
      <w:pPr>
        <w:ind w:left="4320" w:hanging="360"/>
      </w:pPr>
      <w:rPr>
        <w:rFonts w:ascii="Wingdings" w:hAnsi="Wingdings" w:hint="default"/>
      </w:rPr>
    </w:lvl>
    <w:lvl w:ilvl="6" w:tplc="74A42EEE">
      <w:start w:val="1"/>
      <w:numFmt w:val="bullet"/>
      <w:lvlText w:val=""/>
      <w:lvlJc w:val="left"/>
      <w:pPr>
        <w:ind w:left="5040" w:hanging="360"/>
      </w:pPr>
      <w:rPr>
        <w:rFonts w:ascii="Symbol" w:hAnsi="Symbol" w:hint="default"/>
      </w:rPr>
    </w:lvl>
    <w:lvl w:ilvl="7" w:tplc="CE202C1E">
      <w:start w:val="1"/>
      <w:numFmt w:val="bullet"/>
      <w:lvlText w:val="o"/>
      <w:lvlJc w:val="left"/>
      <w:pPr>
        <w:ind w:left="5760" w:hanging="360"/>
      </w:pPr>
      <w:rPr>
        <w:rFonts w:ascii="Courier New" w:hAnsi="Courier New" w:hint="default"/>
      </w:rPr>
    </w:lvl>
    <w:lvl w:ilvl="8" w:tplc="C8D632FC">
      <w:start w:val="1"/>
      <w:numFmt w:val="bullet"/>
      <w:lvlText w:val=""/>
      <w:lvlJc w:val="left"/>
      <w:pPr>
        <w:ind w:left="6480" w:hanging="360"/>
      </w:pPr>
      <w:rPr>
        <w:rFonts w:ascii="Wingdings" w:hAnsi="Wingdings" w:hint="default"/>
      </w:rPr>
    </w:lvl>
  </w:abstractNum>
  <w:abstractNum w:abstractNumId="31" w15:restartNumberingAfterBreak="0">
    <w:nsid w:val="7FCC1103"/>
    <w:multiLevelType w:val="hybridMultilevel"/>
    <w:tmpl w:val="B9882B2C"/>
    <w:lvl w:ilvl="0" w:tplc="73C24B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766748">
    <w:abstractNumId w:val="8"/>
  </w:num>
  <w:num w:numId="2" w16cid:durableId="606933673">
    <w:abstractNumId w:val="2"/>
  </w:num>
  <w:num w:numId="3" w16cid:durableId="310255766">
    <w:abstractNumId w:val="9"/>
  </w:num>
  <w:num w:numId="4" w16cid:durableId="1311441399">
    <w:abstractNumId w:val="23"/>
  </w:num>
  <w:num w:numId="5" w16cid:durableId="2020428062">
    <w:abstractNumId w:val="1"/>
  </w:num>
  <w:num w:numId="6" w16cid:durableId="51194547">
    <w:abstractNumId w:val="28"/>
  </w:num>
  <w:num w:numId="7" w16cid:durableId="1193300598">
    <w:abstractNumId w:val="19"/>
  </w:num>
  <w:num w:numId="8" w16cid:durableId="946694507">
    <w:abstractNumId w:val="27"/>
  </w:num>
  <w:num w:numId="9" w16cid:durableId="1305311084">
    <w:abstractNumId w:val="15"/>
  </w:num>
  <w:num w:numId="10" w16cid:durableId="955984696">
    <w:abstractNumId w:val="22"/>
  </w:num>
  <w:num w:numId="11" w16cid:durableId="877670172">
    <w:abstractNumId w:val="29"/>
  </w:num>
  <w:num w:numId="12" w16cid:durableId="52584945">
    <w:abstractNumId w:val="21"/>
  </w:num>
  <w:num w:numId="13" w16cid:durableId="468787412">
    <w:abstractNumId w:val="5"/>
  </w:num>
  <w:num w:numId="14" w16cid:durableId="34429309">
    <w:abstractNumId w:val="24"/>
  </w:num>
  <w:num w:numId="15" w16cid:durableId="1066994329">
    <w:abstractNumId w:val="18"/>
  </w:num>
  <w:num w:numId="16" w16cid:durableId="1582373120">
    <w:abstractNumId w:val="17"/>
  </w:num>
  <w:num w:numId="17" w16cid:durableId="265769541">
    <w:abstractNumId w:val="13"/>
  </w:num>
  <w:num w:numId="18" w16cid:durableId="1370762781">
    <w:abstractNumId w:val="16"/>
  </w:num>
  <w:num w:numId="19" w16cid:durableId="1147479433">
    <w:abstractNumId w:val="3"/>
  </w:num>
  <w:num w:numId="20" w16cid:durableId="247006578">
    <w:abstractNumId w:val="10"/>
  </w:num>
  <w:num w:numId="21" w16cid:durableId="1148015214">
    <w:abstractNumId w:val="20"/>
  </w:num>
  <w:num w:numId="22" w16cid:durableId="417138523">
    <w:abstractNumId w:val="4"/>
  </w:num>
  <w:num w:numId="23" w16cid:durableId="145126338">
    <w:abstractNumId w:val="11"/>
  </w:num>
  <w:num w:numId="24" w16cid:durableId="633415121">
    <w:abstractNumId w:val="31"/>
  </w:num>
  <w:num w:numId="25" w16cid:durableId="559828999">
    <w:abstractNumId w:val="7"/>
  </w:num>
  <w:num w:numId="26" w16cid:durableId="211236713">
    <w:abstractNumId w:val="25"/>
  </w:num>
  <w:num w:numId="27" w16cid:durableId="335378195">
    <w:abstractNumId w:val="26"/>
  </w:num>
  <w:num w:numId="28" w16cid:durableId="796338039">
    <w:abstractNumId w:val="14"/>
  </w:num>
  <w:num w:numId="29" w16cid:durableId="49965803">
    <w:abstractNumId w:val="6"/>
  </w:num>
  <w:num w:numId="30" w16cid:durableId="481778996">
    <w:abstractNumId w:val="12"/>
  </w:num>
  <w:num w:numId="31" w16cid:durableId="976880227">
    <w:abstractNumId w:val="30"/>
  </w:num>
  <w:num w:numId="32" w16cid:durableId="175166166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4A"/>
    <w:rsid w:val="00002679"/>
    <w:rsid w:val="00003FF2"/>
    <w:rsid w:val="00011EDA"/>
    <w:rsid w:val="00026949"/>
    <w:rsid w:val="000320C4"/>
    <w:rsid w:val="00032A31"/>
    <w:rsid w:val="00033053"/>
    <w:rsid w:val="00035232"/>
    <w:rsid w:val="0003665D"/>
    <w:rsid w:val="00040298"/>
    <w:rsid w:val="000430BE"/>
    <w:rsid w:val="00045B73"/>
    <w:rsid w:val="00046146"/>
    <w:rsid w:val="00046A80"/>
    <w:rsid w:val="000503C7"/>
    <w:rsid w:val="00050690"/>
    <w:rsid w:val="00053134"/>
    <w:rsid w:val="00053F37"/>
    <w:rsid w:val="0006180C"/>
    <w:rsid w:val="00061BA3"/>
    <w:rsid w:val="00062699"/>
    <w:rsid w:val="000628FB"/>
    <w:rsid w:val="00063E29"/>
    <w:rsid w:val="00072ADD"/>
    <w:rsid w:val="000739FC"/>
    <w:rsid w:val="000769A7"/>
    <w:rsid w:val="000858FE"/>
    <w:rsid w:val="00091F84"/>
    <w:rsid w:val="00092F50"/>
    <w:rsid w:val="00094F40"/>
    <w:rsid w:val="000953FE"/>
    <w:rsid w:val="000977B2"/>
    <w:rsid w:val="000A0CED"/>
    <w:rsid w:val="000A64FC"/>
    <w:rsid w:val="000B0847"/>
    <w:rsid w:val="000B0898"/>
    <w:rsid w:val="000B1FFF"/>
    <w:rsid w:val="000B20F3"/>
    <w:rsid w:val="000B2F3D"/>
    <w:rsid w:val="000B58EE"/>
    <w:rsid w:val="000B5CAF"/>
    <w:rsid w:val="000C415D"/>
    <w:rsid w:val="000D7E80"/>
    <w:rsid w:val="000E255A"/>
    <w:rsid w:val="000E48D2"/>
    <w:rsid w:val="000E56F6"/>
    <w:rsid w:val="000F349D"/>
    <w:rsid w:val="000F35DE"/>
    <w:rsid w:val="000F68C9"/>
    <w:rsid w:val="00112699"/>
    <w:rsid w:val="001131C9"/>
    <w:rsid w:val="00114796"/>
    <w:rsid w:val="0011483D"/>
    <w:rsid w:val="00121DCA"/>
    <w:rsid w:val="001252E2"/>
    <w:rsid w:val="00130621"/>
    <w:rsid w:val="00131823"/>
    <w:rsid w:val="00132250"/>
    <w:rsid w:val="00137760"/>
    <w:rsid w:val="00137A3B"/>
    <w:rsid w:val="00137D20"/>
    <w:rsid w:val="001415CE"/>
    <w:rsid w:val="00151382"/>
    <w:rsid w:val="00152E8A"/>
    <w:rsid w:val="00161A32"/>
    <w:rsid w:val="00163664"/>
    <w:rsid w:val="001669E8"/>
    <w:rsid w:val="00167558"/>
    <w:rsid w:val="001677B7"/>
    <w:rsid w:val="001737CF"/>
    <w:rsid w:val="00173DED"/>
    <w:rsid w:val="001740DF"/>
    <w:rsid w:val="001765C9"/>
    <w:rsid w:val="001932A4"/>
    <w:rsid w:val="00193665"/>
    <w:rsid w:val="00193FD6"/>
    <w:rsid w:val="0019491A"/>
    <w:rsid w:val="00196246"/>
    <w:rsid w:val="00197A71"/>
    <w:rsid w:val="001A119C"/>
    <w:rsid w:val="001A122E"/>
    <w:rsid w:val="001A4EBA"/>
    <w:rsid w:val="001A6CAC"/>
    <w:rsid w:val="001B0D41"/>
    <w:rsid w:val="001B1CC0"/>
    <w:rsid w:val="001B403B"/>
    <w:rsid w:val="001B5DB8"/>
    <w:rsid w:val="001B7452"/>
    <w:rsid w:val="001C0A80"/>
    <w:rsid w:val="001C0E57"/>
    <w:rsid w:val="001C1E02"/>
    <w:rsid w:val="001C41DC"/>
    <w:rsid w:val="001C5624"/>
    <w:rsid w:val="001C6615"/>
    <w:rsid w:val="001C7C8C"/>
    <w:rsid w:val="001D012C"/>
    <w:rsid w:val="001D22A8"/>
    <w:rsid w:val="001D799F"/>
    <w:rsid w:val="001E2CDC"/>
    <w:rsid w:val="001E4A93"/>
    <w:rsid w:val="001E5723"/>
    <w:rsid w:val="001E5893"/>
    <w:rsid w:val="001E7D6F"/>
    <w:rsid w:val="001F161D"/>
    <w:rsid w:val="001F3B28"/>
    <w:rsid w:val="001F5999"/>
    <w:rsid w:val="001F5F81"/>
    <w:rsid w:val="00200EC0"/>
    <w:rsid w:val="002024C5"/>
    <w:rsid w:val="00205CA8"/>
    <w:rsid w:val="0020617F"/>
    <w:rsid w:val="0021068A"/>
    <w:rsid w:val="00211E15"/>
    <w:rsid w:val="002143DE"/>
    <w:rsid w:val="002170EE"/>
    <w:rsid w:val="00221432"/>
    <w:rsid w:val="00221B1D"/>
    <w:rsid w:val="002239FD"/>
    <w:rsid w:val="00224F73"/>
    <w:rsid w:val="00230937"/>
    <w:rsid w:val="00231827"/>
    <w:rsid w:val="00236325"/>
    <w:rsid w:val="00241071"/>
    <w:rsid w:val="00245BF8"/>
    <w:rsid w:val="00253561"/>
    <w:rsid w:val="002614C1"/>
    <w:rsid w:val="0026706B"/>
    <w:rsid w:val="0026724C"/>
    <w:rsid w:val="002700B5"/>
    <w:rsid w:val="0027361B"/>
    <w:rsid w:val="0027725E"/>
    <w:rsid w:val="00282A62"/>
    <w:rsid w:val="002846F6"/>
    <w:rsid w:val="00290536"/>
    <w:rsid w:val="00294851"/>
    <w:rsid w:val="002965A0"/>
    <w:rsid w:val="002A6017"/>
    <w:rsid w:val="002A6225"/>
    <w:rsid w:val="002C2070"/>
    <w:rsid w:val="002C3610"/>
    <w:rsid w:val="002E0D0B"/>
    <w:rsid w:val="002E466B"/>
    <w:rsid w:val="002E7FC4"/>
    <w:rsid w:val="002F2FFB"/>
    <w:rsid w:val="002F58D0"/>
    <w:rsid w:val="002F5D14"/>
    <w:rsid w:val="002F75EF"/>
    <w:rsid w:val="003017D3"/>
    <w:rsid w:val="00303E35"/>
    <w:rsid w:val="003056C6"/>
    <w:rsid w:val="00306353"/>
    <w:rsid w:val="00312A6C"/>
    <w:rsid w:val="00312C48"/>
    <w:rsid w:val="00313056"/>
    <w:rsid w:val="00317655"/>
    <w:rsid w:val="003230B5"/>
    <w:rsid w:val="0032312B"/>
    <w:rsid w:val="0032317A"/>
    <w:rsid w:val="00326B04"/>
    <w:rsid w:val="003276C9"/>
    <w:rsid w:val="00334D33"/>
    <w:rsid w:val="00336FBA"/>
    <w:rsid w:val="00337902"/>
    <w:rsid w:val="00337CAA"/>
    <w:rsid w:val="00340379"/>
    <w:rsid w:val="003413E8"/>
    <w:rsid w:val="00350878"/>
    <w:rsid w:val="00351733"/>
    <w:rsid w:val="00351739"/>
    <w:rsid w:val="00352164"/>
    <w:rsid w:val="00353D62"/>
    <w:rsid w:val="0035474E"/>
    <w:rsid w:val="003572AB"/>
    <w:rsid w:val="00360186"/>
    <w:rsid w:val="00361219"/>
    <w:rsid w:val="0036178A"/>
    <w:rsid w:val="003644CE"/>
    <w:rsid w:val="00364989"/>
    <w:rsid w:val="003705EB"/>
    <w:rsid w:val="003733D8"/>
    <w:rsid w:val="00376047"/>
    <w:rsid w:val="003854BB"/>
    <w:rsid w:val="00392DA4"/>
    <w:rsid w:val="00396025"/>
    <w:rsid w:val="003A0AA4"/>
    <w:rsid w:val="003A19D4"/>
    <w:rsid w:val="003A252C"/>
    <w:rsid w:val="003A2C49"/>
    <w:rsid w:val="003A5B7C"/>
    <w:rsid w:val="003A64F7"/>
    <w:rsid w:val="003B4955"/>
    <w:rsid w:val="003B5AAC"/>
    <w:rsid w:val="003B6D06"/>
    <w:rsid w:val="003B7E94"/>
    <w:rsid w:val="003C2718"/>
    <w:rsid w:val="003C2CD7"/>
    <w:rsid w:val="003D09C2"/>
    <w:rsid w:val="003D6621"/>
    <w:rsid w:val="003E54D8"/>
    <w:rsid w:val="003F36DB"/>
    <w:rsid w:val="003F3D58"/>
    <w:rsid w:val="003F51F7"/>
    <w:rsid w:val="00406841"/>
    <w:rsid w:val="004229D7"/>
    <w:rsid w:val="00424ED3"/>
    <w:rsid w:val="00431F92"/>
    <w:rsid w:val="004352FD"/>
    <w:rsid w:val="00442259"/>
    <w:rsid w:val="00445608"/>
    <w:rsid w:val="004460E2"/>
    <w:rsid w:val="0045091D"/>
    <w:rsid w:val="00452874"/>
    <w:rsid w:val="00455AB6"/>
    <w:rsid w:val="00465481"/>
    <w:rsid w:val="00466D77"/>
    <w:rsid w:val="00467698"/>
    <w:rsid w:val="00467DE9"/>
    <w:rsid w:val="00474F17"/>
    <w:rsid w:val="00477301"/>
    <w:rsid w:val="004815A8"/>
    <w:rsid w:val="00490A7B"/>
    <w:rsid w:val="00494627"/>
    <w:rsid w:val="00494913"/>
    <w:rsid w:val="004A350B"/>
    <w:rsid w:val="004A6DD6"/>
    <w:rsid w:val="004B1C9F"/>
    <w:rsid w:val="004B3504"/>
    <w:rsid w:val="004B3BE9"/>
    <w:rsid w:val="004B5C0F"/>
    <w:rsid w:val="004B700C"/>
    <w:rsid w:val="004B7E69"/>
    <w:rsid w:val="004C792E"/>
    <w:rsid w:val="004C7FCF"/>
    <w:rsid w:val="004D2561"/>
    <w:rsid w:val="004E1FC9"/>
    <w:rsid w:val="004E7D25"/>
    <w:rsid w:val="004F07D4"/>
    <w:rsid w:val="004F3CE3"/>
    <w:rsid w:val="004F465F"/>
    <w:rsid w:val="004F5796"/>
    <w:rsid w:val="00501F3C"/>
    <w:rsid w:val="005020C6"/>
    <w:rsid w:val="00502FAA"/>
    <w:rsid w:val="005119E6"/>
    <w:rsid w:val="00516BF0"/>
    <w:rsid w:val="00520C44"/>
    <w:rsid w:val="00521F48"/>
    <w:rsid w:val="00522661"/>
    <w:rsid w:val="00522C83"/>
    <w:rsid w:val="0053482C"/>
    <w:rsid w:val="00536EE6"/>
    <w:rsid w:val="005526B3"/>
    <w:rsid w:val="005540A7"/>
    <w:rsid w:val="00556C84"/>
    <w:rsid w:val="005611E6"/>
    <w:rsid w:val="005624B1"/>
    <w:rsid w:val="00563931"/>
    <w:rsid w:val="00571D68"/>
    <w:rsid w:val="00573869"/>
    <w:rsid w:val="00575751"/>
    <w:rsid w:val="00581F9E"/>
    <w:rsid w:val="00585A43"/>
    <w:rsid w:val="00587213"/>
    <w:rsid w:val="00592692"/>
    <w:rsid w:val="00592BAD"/>
    <w:rsid w:val="0059425E"/>
    <w:rsid w:val="005946C7"/>
    <w:rsid w:val="00596B2C"/>
    <w:rsid w:val="005A113A"/>
    <w:rsid w:val="005B078D"/>
    <w:rsid w:val="005B2436"/>
    <w:rsid w:val="005C336B"/>
    <w:rsid w:val="005C5687"/>
    <w:rsid w:val="005D14F9"/>
    <w:rsid w:val="005D2061"/>
    <w:rsid w:val="005D2E83"/>
    <w:rsid w:val="005E01A7"/>
    <w:rsid w:val="005E2194"/>
    <w:rsid w:val="005E4842"/>
    <w:rsid w:val="005E69CB"/>
    <w:rsid w:val="005E6EC1"/>
    <w:rsid w:val="005F0245"/>
    <w:rsid w:val="005F12A9"/>
    <w:rsid w:val="005F666B"/>
    <w:rsid w:val="005F7AF4"/>
    <w:rsid w:val="00605D06"/>
    <w:rsid w:val="00607A97"/>
    <w:rsid w:val="00616739"/>
    <w:rsid w:val="006170F1"/>
    <w:rsid w:val="00621B7F"/>
    <w:rsid w:val="0062245F"/>
    <w:rsid w:val="0062455A"/>
    <w:rsid w:val="00631721"/>
    <w:rsid w:val="006323E1"/>
    <w:rsid w:val="00632B06"/>
    <w:rsid w:val="00637E62"/>
    <w:rsid w:val="00640C8A"/>
    <w:rsid w:val="00641D55"/>
    <w:rsid w:val="00650CED"/>
    <w:rsid w:val="00652470"/>
    <w:rsid w:val="00655033"/>
    <w:rsid w:val="006558DE"/>
    <w:rsid w:val="006617EB"/>
    <w:rsid w:val="00667CF4"/>
    <w:rsid w:val="00675AD9"/>
    <w:rsid w:val="00677EED"/>
    <w:rsid w:val="0068078F"/>
    <w:rsid w:val="0068306F"/>
    <w:rsid w:val="00684E23"/>
    <w:rsid w:val="006924AD"/>
    <w:rsid w:val="0069733A"/>
    <w:rsid w:val="006A11EE"/>
    <w:rsid w:val="006A48BD"/>
    <w:rsid w:val="006A4B08"/>
    <w:rsid w:val="006A4E58"/>
    <w:rsid w:val="006A5BA7"/>
    <w:rsid w:val="006A66F2"/>
    <w:rsid w:val="006A79CF"/>
    <w:rsid w:val="006B042D"/>
    <w:rsid w:val="006B0EA0"/>
    <w:rsid w:val="006B420E"/>
    <w:rsid w:val="006C0FBD"/>
    <w:rsid w:val="006C1C73"/>
    <w:rsid w:val="006C3871"/>
    <w:rsid w:val="006C4A7A"/>
    <w:rsid w:val="006C7B38"/>
    <w:rsid w:val="006D438A"/>
    <w:rsid w:val="006D76B3"/>
    <w:rsid w:val="006E2A19"/>
    <w:rsid w:val="006E38C3"/>
    <w:rsid w:val="006E4051"/>
    <w:rsid w:val="006E4DD5"/>
    <w:rsid w:val="006E5CB9"/>
    <w:rsid w:val="006E79BD"/>
    <w:rsid w:val="006F43F0"/>
    <w:rsid w:val="006F58A4"/>
    <w:rsid w:val="00700F0F"/>
    <w:rsid w:val="00701287"/>
    <w:rsid w:val="00701681"/>
    <w:rsid w:val="00703F32"/>
    <w:rsid w:val="007040B3"/>
    <w:rsid w:val="00706A09"/>
    <w:rsid w:val="00706D2C"/>
    <w:rsid w:val="00716660"/>
    <w:rsid w:val="00717EB0"/>
    <w:rsid w:val="00721947"/>
    <w:rsid w:val="0072428E"/>
    <w:rsid w:val="00724BEE"/>
    <w:rsid w:val="00726293"/>
    <w:rsid w:val="007268FE"/>
    <w:rsid w:val="00726D34"/>
    <w:rsid w:val="00727D1B"/>
    <w:rsid w:val="00730F26"/>
    <w:rsid w:val="007327F0"/>
    <w:rsid w:val="00737B83"/>
    <w:rsid w:val="00741F89"/>
    <w:rsid w:val="00747B4F"/>
    <w:rsid w:val="00750618"/>
    <w:rsid w:val="0075072C"/>
    <w:rsid w:val="00751899"/>
    <w:rsid w:val="00753FA2"/>
    <w:rsid w:val="00754218"/>
    <w:rsid w:val="0075546B"/>
    <w:rsid w:val="007574F2"/>
    <w:rsid w:val="0076107C"/>
    <w:rsid w:val="00761C0C"/>
    <w:rsid w:val="00763A3D"/>
    <w:rsid w:val="00767765"/>
    <w:rsid w:val="007767F5"/>
    <w:rsid w:val="00776B7A"/>
    <w:rsid w:val="007801D6"/>
    <w:rsid w:val="00781A61"/>
    <w:rsid w:val="007827D0"/>
    <w:rsid w:val="00783DCA"/>
    <w:rsid w:val="00783DED"/>
    <w:rsid w:val="0078777F"/>
    <w:rsid w:val="0079662C"/>
    <w:rsid w:val="00797A7C"/>
    <w:rsid w:val="007A4940"/>
    <w:rsid w:val="007A6E76"/>
    <w:rsid w:val="007B013F"/>
    <w:rsid w:val="007B492B"/>
    <w:rsid w:val="007B4A60"/>
    <w:rsid w:val="007B616C"/>
    <w:rsid w:val="007B6868"/>
    <w:rsid w:val="007B7D84"/>
    <w:rsid w:val="007C13B3"/>
    <w:rsid w:val="007C2167"/>
    <w:rsid w:val="007C23BC"/>
    <w:rsid w:val="007C3F89"/>
    <w:rsid w:val="007C6BDB"/>
    <w:rsid w:val="007C6DD4"/>
    <w:rsid w:val="007C7407"/>
    <w:rsid w:val="007D7C1F"/>
    <w:rsid w:val="007E7F1A"/>
    <w:rsid w:val="007F180E"/>
    <w:rsid w:val="007F2C6E"/>
    <w:rsid w:val="007F3D85"/>
    <w:rsid w:val="007F44D4"/>
    <w:rsid w:val="00801E40"/>
    <w:rsid w:val="0080699C"/>
    <w:rsid w:val="0081261A"/>
    <w:rsid w:val="00815221"/>
    <w:rsid w:val="00817514"/>
    <w:rsid w:val="00820570"/>
    <w:rsid w:val="008230AB"/>
    <w:rsid w:val="008244BE"/>
    <w:rsid w:val="0083531A"/>
    <w:rsid w:val="00835C29"/>
    <w:rsid w:val="00835D1E"/>
    <w:rsid w:val="00835D51"/>
    <w:rsid w:val="00840F3A"/>
    <w:rsid w:val="008459B1"/>
    <w:rsid w:val="00845B1F"/>
    <w:rsid w:val="008465AE"/>
    <w:rsid w:val="00847512"/>
    <w:rsid w:val="0085659B"/>
    <w:rsid w:val="008613A9"/>
    <w:rsid w:val="00866490"/>
    <w:rsid w:val="008664DC"/>
    <w:rsid w:val="00866CFC"/>
    <w:rsid w:val="00871E3B"/>
    <w:rsid w:val="00872B05"/>
    <w:rsid w:val="00874E4D"/>
    <w:rsid w:val="00876AF9"/>
    <w:rsid w:val="00881346"/>
    <w:rsid w:val="00881386"/>
    <w:rsid w:val="00891A68"/>
    <w:rsid w:val="00891E4C"/>
    <w:rsid w:val="00894774"/>
    <w:rsid w:val="00895B6F"/>
    <w:rsid w:val="0089705E"/>
    <w:rsid w:val="00897352"/>
    <w:rsid w:val="008A38C3"/>
    <w:rsid w:val="008A57AB"/>
    <w:rsid w:val="008A5933"/>
    <w:rsid w:val="008A7A49"/>
    <w:rsid w:val="008B2788"/>
    <w:rsid w:val="008B3C51"/>
    <w:rsid w:val="008B7196"/>
    <w:rsid w:val="008C0F8C"/>
    <w:rsid w:val="008C1454"/>
    <w:rsid w:val="008C235F"/>
    <w:rsid w:val="008C273C"/>
    <w:rsid w:val="008C2B6C"/>
    <w:rsid w:val="008D1813"/>
    <w:rsid w:val="008D1943"/>
    <w:rsid w:val="008D30A4"/>
    <w:rsid w:val="008D3B1E"/>
    <w:rsid w:val="008E080A"/>
    <w:rsid w:val="008E45E9"/>
    <w:rsid w:val="008E67E6"/>
    <w:rsid w:val="008F4B17"/>
    <w:rsid w:val="008F5E4D"/>
    <w:rsid w:val="009042C0"/>
    <w:rsid w:val="00907A26"/>
    <w:rsid w:val="009103D1"/>
    <w:rsid w:val="00911143"/>
    <w:rsid w:val="009114DE"/>
    <w:rsid w:val="00913A11"/>
    <w:rsid w:val="00915930"/>
    <w:rsid w:val="0092795A"/>
    <w:rsid w:val="00930811"/>
    <w:rsid w:val="0093283F"/>
    <w:rsid w:val="009406D3"/>
    <w:rsid w:val="00947C94"/>
    <w:rsid w:val="0096111E"/>
    <w:rsid w:val="00961A8D"/>
    <w:rsid w:val="00962160"/>
    <w:rsid w:val="00972003"/>
    <w:rsid w:val="0097265D"/>
    <w:rsid w:val="009730B0"/>
    <w:rsid w:val="00975529"/>
    <w:rsid w:val="00975534"/>
    <w:rsid w:val="00977BBA"/>
    <w:rsid w:val="00982857"/>
    <w:rsid w:val="009904CB"/>
    <w:rsid w:val="00992D3E"/>
    <w:rsid w:val="00996523"/>
    <w:rsid w:val="00996A12"/>
    <w:rsid w:val="0099796B"/>
    <w:rsid w:val="009A2DB3"/>
    <w:rsid w:val="009A4189"/>
    <w:rsid w:val="009A6728"/>
    <w:rsid w:val="009B0A75"/>
    <w:rsid w:val="009B2DDD"/>
    <w:rsid w:val="009B40BF"/>
    <w:rsid w:val="009B4D67"/>
    <w:rsid w:val="009B6ADA"/>
    <w:rsid w:val="009B74AD"/>
    <w:rsid w:val="009B79A7"/>
    <w:rsid w:val="009C1779"/>
    <w:rsid w:val="009C1C72"/>
    <w:rsid w:val="009C331A"/>
    <w:rsid w:val="009C3529"/>
    <w:rsid w:val="009C58E8"/>
    <w:rsid w:val="009C7FEF"/>
    <w:rsid w:val="009D3AC3"/>
    <w:rsid w:val="009E3699"/>
    <w:rsid w:val="009E5105"/>
    <w:rsid w:val="009F484A"/>
    <w:rsid w:val="009F69B9"/>
    <w:rsid w:val="009F780C"/>
    <w:rsid w:val="00A02FAE"/>
    <w:rsid w:val="00A032A9"/>
    <w:rsid w:val="00A04927"/>
    <w:rsid w:val="00A12C71"/>
    <w:rsid w:val="00A12DA0"/>
    <w:rsid w:val="00A17208"/>
    <w:rsid w:val="00A1757D"/>
    <w:rsid w:val="00A23742"/>
    <w:rsid w:val="00A258A5"/>
    <w:rsid w:val="00A267E8"/>
    <w:rsid w:val="00A31F9A"/>
    <w:rsid w:val="00A33932"/>
    <w:rsid w:val="00A341C7"/>
    <w:rsid w:val="00A3615C"/>
    <w:rsid w:val="00A40A6D"/>
    <w:rsid w:val="00A41AEA"/>
    <w:rsid w:val="00A42074"/>
    <w:rsid w:val="00A4626F"/>
    <w:rsid w:val="00A542EB"/>
    <w:rsid w:val="00A67C78"/>
    <w:rsid w:val="00A74F6E"/>
    <w:rsid w:val="00A76639"/>
    <w:rsid w:val="00A82CCD"/>
    <w:rsid w:val="00A85381"/>
    <w:rsid w:val="00A856EE"/>
    <w:rsid w:val="00A90838"/>
    <w:rsid w:val="00A91764"/>
    <w:rsid w:val="00A96E83"/>
    <w:rsid w:val="00A97281"/>
    <w:rsid w:val="00AA3276"/>
    <w:rsid w:val="00AA5604"/>
    <w:rsid w:val="00AA5BAD"/>
    <w:rsid w:val="00AA6702"/>
    <w:rsid w:val="00AA780F"/>
    <w:rsid w:val="00AB3713"/>
    <w:rsid w:val="00AB56C2"/>
    <w:rsid w:val="00AB6A07"/>
    <w:rsid w:val="00AB7303"/>
    <w:rsid w:val="00AC052A"/>
    <w:rsid w:val="00AC3905"/>
    <w:rsid w:val="00AC7F50"/>
    <w:rsid w:val="00AD060C"/>
    <w:rsid w:val="00AD4094"/>
    <w:rsid w:val="00AD6571"/>
    <w:rsid w:val="00AD7AA9"/>
    <w:rsid w:val="00AF2D8F"/>
    <w:rsid w:val="00AF3808"/>
    <w:rsid w:val="00AF7A09"/>
    <w:rsid w:val="00B005E5"/>
    <w:rsid w:val="00B01BD0"/>
    <w:rsid w:val="00B132E2"/>
    <w:rsid w:val="00B14385"/>
    <w:rsid w:val="00B15C4B"/>
    <w:rsid w:val="00B320A1"/>
    <w:rsid w:val="00B326EC"/>
    <w:rsid w:val="00B32B31"/>
    <w:rsid w:val="00B347F9"/>
    <w:rsid w:val="00B34C9A"/>
    <w:rsid w:val="00B3535A"/>
    <w:rsid w:val="00B46989"/>
    <w:rsid w:val="00B515C9"/>
    <w:rsid w:val="00B5498A"/>
    <w:rsid w:val="00B567B3"/>
    <w:rsid w:val="00B57758"/>
    <w:rsid w:val="00B57BCB"/>
    <w:rsid w:val="00B634E1"/>
    <w:rsid w:val="00B6435B"/>
    <w:rsid w:val="00B6435C"/>
    <w:rsid w:val="00B76E57"/>
    <w:rsid w:val="00B77CC6"/>
    <w:rsid w:val="00B80F58"/>
    <w:rsid w:val="00B83080"/>
    <w:rsid w:val="00B847D4"/>
    <w:rsid w:val="00B94024"/>
    <w:rsid w:val="00B95ECD"/>
    <w:rsid w:val="00B96495"/>
    <w:rsid w:val="00B9797E"/>
    <w:rsid w:val="00BA2577"/>
    <w:rsid w:val="00BA2710"/>
    <w:rsid w:val="00BA411E"/>
    <w:rsid w:val="00BA4D7C"/>
    <w:rsid w:val="00BA5DB6"/>
    <w:rsid w:val="00BB0405"/>
    <w:rsid w:val="00BB0E2E"/>
    <w:rsid w:val="00BB357C"/>
    <w:rsid w:val="00BB3DD9"/>
    <w:rsid w:val="00BB6473"/>
    <w:rsid w:val="00BB6FA0"/>
    <w:rsid w:val="00BC0F72"/>
    <w:rsid w:val="00BC20BF"/>
    <w:rsid w:val="00BC3999"/>
    <w:rsid w:val="00BD1905"/>
    <w:rsid w:val="00BE1A32"/>
    <w:rsid w:val="00BE4A5A"/>
    <w:rsid w:val="00BE6B18"/>
    <w:rsid w:val="00BF252B"/>
    <w:rsid w:val="00C0573B"/>
    <w:rsid w:val="00C07BAE"/>
    <w:rsid w:val="00C07E1D"/>
    <w:rsid w:val="00C11D9C"/>
    <w:rsid w:val="00C13613"/>
    <w:rsid w:val="00C149AE"/>
    <w:rsid w:val="00C16302"/>
    <w:rsid w:val="00C247CB"/>
    <w:rsid w:val="00C30D05"/>
    <w:rsid w:val="00C43B68"/>
    <w:rsid w:val="00C472F1"/>
    <w:rsid w:val="00C503AF"/>
    <w:rsid w:val="00C51C64"/>
    <w:rsid w:val="00C549CF"/>
    <w:rsid w:val="00C601B0"/>
    <w:rsid w:val="00C607E6"/>
    <w:rsid w:val="00C61D89"/>
    <w:rsid w:val="00C75625"/>
    <w:rsid w:val="00C76587"/>
    <w:rsid w:val="00C76652"/>
    <w:rsid w:val="00C8063A"/>
    <w:rsid w:val="00C82747"/>
    <w:rsid w:val="00C82C0C"/>
    <w:rsid w:val="00C85302"/>
    <w:rsid w:val="00C8589F"/>
    <w:rsid w:val="00C85F53"/>
    <w:rsid w:val="00C91270"/>
    <w:rsid w:val="00C95099"/>
    <w:rsid w:val="00C97FC0"/>
    <w:rsid w:val="00CA57E4"/>
    <w:rsid w:val="00CA7125"/>
    <w:rsid w:val="00CB4031"/>
    <w:rsid w:val="00CB587D"/>
    <w:rsid w:val="00CB6061"/>
    <w:rsid w:val="00CB686B"/>
    <w:rsid w:val="00CC2956"/>
    <w:rsid w:val="00CC3502"/>
    <w:rsid w:val="00CC6776"/>
    <w:rsid w:val="00CD0E93"/>
    <w:rsid w:val="00CD2FE1"/>
    <w:rsid w:val="00CD6750"/>
    <w:rsid w:val="00CE0283"/>
    <w:rsid w:val="00CE30F0"/>
    <w:rsid w:val="00CF6E63"/>
    <w:rsid w:val="00CF6F77"/>
    <w:rsid w:val="00CF7E35"/>
    <w:rsid w:val="00D05167"/>
    <w:rsid w:val="00D07858"/>
    <w:rsid w:val="00D205FC"/>
    <w:rsid w:val="00D21117"/>
    <w:rsid w:val="00D22973"/>
    <w:rsid w:val="00D232D0"/>
    <w:rsid w:val="00D25842"/>
    <w:rsid w:val="00D274D3"/>
    <w:rsid w:val="00D30174"/>
    <w:rsid w:val="00D304CC"/>
    <w:rsid w:val="00D30EDB"/>
    <w:rsid w:val="00D319B4"/>
    <w:rsid w:val="00D4220E"/>
    <w:rsid w:val="00D509B4"/>
    <w:rsid w:val="00D512AC"/>
    <w:rsid w:val="00D5136A"/>
    <w:rsid w:val="00D614B2"/>
    <w:rsid w:val="00D63744"/>
    <w:rsid w:val="00D6479C"/>
    <w:rsid w:val="00D67F33"/>
    <w:rsid w:val="00D727E2"/>
    <w:rsid w:val="00D738D4"/>
    <w:rsid w:val="00D74C80"/>
    <w:rsid w:val="00D7715A"/>
    <w:rsid w:val="00D81425"/>
    <w:rsid w:val="00D83AC0"/>
    <w:rsid w:val="00D84F40"/>
    <w:rsid w:val="00D84F65"/>
    <w:rsid w:val="00D86F66"/>
    <w:rsid w:val="00D9436C"/>
    <w:rsid w:val="00D956FB"/>
    <w:rsid w:val="00DA5060"/>
    <w:rsid w:val="00DA6C5B"/>
    <w:rsid w:val="00DB344B"/>
    <w:rsid w:val="00DB4C38"/>
    <w:rsid w:val="00DB540C"/>
    <w:rsid w:val="00DB6400"/>
    <w:rsid w:val="00DC58A1"/>
    <w:rsid w:val="00DC76A9"/>
    <w:rsid w:val="00DD12AD"/>
    <w:rsid w:val="00DD7028"/>
    <w:rsid w:val="00DD7080"/>
    <w:rsid w:val="00DE2592"/>
    <w:rsid w:val="00DE3016"/>
    <w:rsid w:val="00DE32AB"/>
    <w:rsid w:val="00DE4A6B"/>
    <w:rsid w:val="00DE4CD9"/>
    <w:rsid w:val="00DE5236"/>
    <w:rsid w:val="00DF1B71"/>
    <w:rsid w:val="00DF3C69"/>
    <w:rsid w:val="00E00EC5"/>
    <w:rsid w:val="00E032E2"/>
    <w:rsid w:val="00E04C45"/>
    <w:rsid w:val="00E07F7F"/>
    <w:rsid w:val="00E2017B"/>
    <w:rsid w:val="00E25F35"/>
    <w:rsid w:val="00E26C5A"/>
    <w:rsid w:val="00E344A3"/>
    <w:rsid w:val="00E34E43"/>
    <w:rsid w:val="00E3527B"/>
    <w:rsid w:val="00E36259"/>
    <w:rsid w:val="00E4074D"/>
    <w:rsid w:val="00E4501F"/>
    <w:rsid w:val="00E45117"/>
    <w:rsid w:val="00E476A5"/>
    <w:rsid w:val="00E51D26"/>
    <w:rsid w:val="00E5387A"/>
    <w:rsid w:val="00E5788C"/>
    <w:rsid w:val="00E6090A"/>
    <w:rsid w:val="00E61418"/>
    <w:rsid w:val="00E62206"/>
    <w:rsid w:val="00E63578"/>
    <w:rsid w:val="00E64654"/>
    <w:rsid w:val="00E65BB1"/>
    <w:rsid w:val="00E71397"/>
    <w:rsid w:val="00E719AB"/>
    <w:rsid w:val="00E7514A"/>
    <w:rsid w:val="00E75B45"/>
    <w:rsid w:val="00E765DD"/>
    <w:rsid w:val="00E76755"/>
    <w:rsid w:val="00E768E6"/>
    <w:rsid w:val="00E77BF5"/>
    <w:rsid w:val="00E80973"/>
    <w:rsid w:val="00E826C6"/>
    <w:rsid w:val="00E82C34"/>
    <w:rsid w:val="00E838F3"/>
    <w:rsid w:val="00E856AF"/>
    <w:rsid w:val="00E87C23"/>
    <w:rsid w:val="00E87E75"/>
    <w:rsid w:val="00E92858"/>
    <w:rsid w:val="00EA5B74"/>
    <w:rsid w:val="00EB56EA"/>
    <w:rsid w:val="00EB6024"/>
    <w:rsid w:val="00EB60D7"/>
    <w:rsid w:val="00EB6485"/>
    <w:rsid w:val="00EC1EDD"/>
    <w:rsid w:val="00ED04FD"/>
    <w:rsid w:val="00ED14A8"/>
    <w:rsid w:val="00ED3759"/>
    <w:rsid w:val="00EE6023"/>
    <w:rsid w:val="00EE7DAC"/>
    <w:rsid w:val="00EF0A5D"/>
    <w:rsid w:val="00EF1A13"/>
    <w:rsid w:val="00EF6AEB"/>
    <w:rsid w:val="00F011FA"/>
    <w:rsid w:val="00F02536"/>
    <w:rsid w:val="00F02DF8"/>
    <w:rsid w:val="00F04E0E"/>
    <w:rsid w:val="00F115A3"/>
    <w:rsid w:val="00F24C2C"/>
    <w:rsid w:val="00F31CC9"/>
    <w:rsid w:val="00F40AFC"/>
    <w:rsid w:val="00F40E03"/>
    <w:rsid w:val="00F43B8B"/>
    <w:rsid w:val="00F45DDA"/>
    <w:rsid w:val="00F46D4D"/>
    <w:rsid w:val="00F47259"/>
    <w:rsid w:val="00F47D08"/>
    <w:rsid w:val="00F51E5A"/>
    <w:rsid w:val="00F565B6"/>
    <w:rsid w:val="00F57B50"/>
    <w:rsid w:val="00F57C8D"/>
    <w:rsid w:val="00F609AB"/>
    <w:rsid w:val="00F610F6"/>
    <w:rsid w:val="00F65198"/>
    <w:rsid w:val="00F6629E"/>
    <w:rsid w:val="00F6633B"/>
    <w:rsid w:val="00F66600"/>
    <w:rsid w:val="00F70A22"/>
    <w:rsid w:val="00F730A0"/>
    <w:rsid w:val="00F746C7"/>
    <w:rsid w:val="00F771D4"/>
    <w:rsid w:val="00F9106D"/>
    <w:rsid w:val="00F978B6"/>
    <w:rsid w:val="00FA0304"/>
    <w:rsid w:val="00FA31DE"/>
    <w:rsid w:val="00FA410C"/>
    <w:rsid w:val="00FA7E62"/>
    <w:rsid w:val="00FB0B0E"/>
    <w:rsid w:val="00FB39D1"/>
    <w:rsid w:val="00FB7198"/>
    <w:rsid w:val="00FC4520"/>
    <w:rsid w:val="00FC5F98"/>
    <w:rsid w:val="00FC70AB"/>
    <w:rsid w:val="00FD0A62"/>
    <w:rsid w:val="00FD248D"/>
    <w:rsid w:val="00FD28F2"/>
    <w:rsid w:val="00FD3F9C"/>
    <w:rsid w:val="00FD53E2"/>
    <w:rsid w:val="00FD6941"/>
    <w:rsid w:val="00FD7C99"/>
    <w:rsid w:val="00FF2098"/>
    <w:rsid w:val="00FF2C33"/>
    <w:rsid w:val="00FF3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1704D480"/>
  <w15:chartTrackingRefBased/>
  <w15:docId w15:val="{D8223BF5-15B0-4C5E-B472-46762D80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4A"/>
    <w:pPr>
      <w:spacing w:after="200" w:line="276" w:lineRule="auto"/>
    </w:pPr>
    <w:rPr>
      <w:rFonts w:ascii="Arial" w:eastAsia="Calibri" w:hAnsi="Arial"/>
      <w:sz w:val="24"/>
      <w:szCs w:val="22"/>
      <w:lang w:eastAsia="en-US"/>
    </w:rPr>
  </w:style>
  <w:style w:type="paragraph" w:styleId="Heading1">
    <w:name w:val="heading 1"/>
    <w:basedOn w:val="Normal"/>
    <w:link w:val="Heading1Char"/>
    <w:qFormat/>
    <w:rsid w:val="001B5DB8"/>
    <w:pPr>
      <w:numPr>
        <w:numId w:val="2"/>
      </w:numPr>
      <w:spacing w:after="0" w:line="240" w:lineRule="auto"/>
      <w:outlineLvl w:val="0"/>
    </w:pPr>
    <w:rPr>
      <w:rFonts w:eastAsia="Times New Roman"/>
      <w:b/>
      <w:bCs/>
      <w:color w:val="000000"/>
      <w:kern w:val="36"/>
      <w:sz w:val="22"/>
      <w:szCs w:val="48"/>
    </w:rPr>
  </w:style>
  <w:style w:type="paragraph" w:styleId="Heading2">
    <w:name w:val="heading 2"/>
    <w:basedOn w:val="Normal"/>
    <w:next w:val="Normal"/>
    <w:link w:val="Heading2Char"/>
    <w:qFormat/>
    <w:rsid w:val="001B5DB8"/>
    <w:pPr>
      <w:keepNext/>
      <w:numPr>
        <w:ilvl w:val="1"/>
        <w:numId w:val="2"/>
      </w:numPr>
      <w:spacing w:after="0" w:line="240" w:lineRule="auto"/>
      <w:outlineLvl w:val="1"/>
    </w:pPr>
    <w:rPr>
      <w:rFonts w:eastAsia="Times New Roman"/>
      <w:b/>
      <w:sz w:val="22"/>
      <w:szCs w:val="20"/>
    </w:rPr>
  </w:style>
  <w:style w:type="paragraph" w:styleId="Heading3">
    <w:name w:val="heading 3"/>
    <w:basedOn w:val="Normal"/>
    <w:next w:val="Normal"/>
    <w:link w:val="Heading3Char"/>
    <w:qFormat/>
    <w:rsid w:val="001B5DB8"/>
    <w:pPr>
      <w:keepNext/>
      <w:numPr>
        <w:ilvl w:val="2"/>
        <w:numId w:val="2"/>
      </w:numPr>
      <w:spacing w:after="0" w:line="240" w:lineRule="auto"/>
      <w:outlineLvl w:val="2"/>
    </w:pPr>
    <w:rPr>
      <w:rFonts w:eastAsia="Times New Roman"/>
      <w:b/>
      <w:sz w:val="28"/>
      <w:szCs w:val="20"/>
      <w:u w:val="single"/>
    </w:rPr>
  </w:style>
  <w:style w:type="paragraph" w:styleId="Heading4">
    <w:name w:val="heading 4"/>
    <w:basedOn w:val="Normal"/>
    <w:link w:val="Heading4Char"/>
    <w:qFormat/>
    <w:rsid w:val="001B5DB8"/>
    <w:pPr>
      <w:numPr>
        <w:ilvl w:val="3"/>
        <w:numId w:val="2"/>
      </w:numPr>
      <w:spacing w:before="100" w:beforeAutospacing="1" w:after="100" w:afterAutospacing="1" w:line="240" w:lineRule="auto"/>
      <w:outlineLvl w:val="3"/>
    </w:pPr>
    <w:rPr>
      <w:rFonts w:eastAsia="Times New Roman"/>
      <w:b/>
      <w:bCs/>
      <w:color w:val="000000"/>
      <w:szCs w:val="24"/>
    </w:rPr>
  </w:style>
  <w:style w:type="paragraph" w:styleId="Heading5">
    <w:name w:val="heading 5"/>
    <w:basedOn w:val="Normal"/>
    <w:link w:val="Heading5Char"/>
    <w:qFormat/>
    <w:rsid w:val="001B5DB8"/>
    <w:pPr>
      <w:numPr>
        <w:ilvl w:val="4"/>
        <w:numId w:val="2"/>
      </w:numPr>
      <w:spacing w:before="100" w:beforeAutospacing="1" w:after="100" w:afterAutospacing="1" w:line="240" w:lineRule="auto"/>
      <w:outlineLvl w:val="4"/>
    </w:pPr>
    <w:rPr>
      <w:rFonts w:eastAsia="Times New Roman"/>
      <w:b/>
      <w:bCs/>
      <w:color w:val="000000"/>
      <w:sz w:val="22"/>
      <w:szCs w:val="20"/>
    </w:rPr>
  </w:style>
  <w:style w:type="paragraph" w:styleId="Heading6">
    <w:name w:val="heading 6"/>
    <w:basedOn w:val="Normal"/>
    <w:next w:val="Normal"/>
    <w:link w:val="Heading6Char"/>
    <w:qFormat/>
    <w:rsid w:val="001B5DB8"/>
    <w:pPr>
      <w:keepNext/>
      <w:numPr>
        <w:ilvl w:val="5"/>
        <w:numId w:val="2"/>
      </w:numPr>
      <w:spacing w:after="0" w:line="240" w:lineRule="auto"/>
      <w:outlineLvl w:val="5"/>
    </w:pPr>
    <w:rPr>
      <w:rFonts w:eastAsia="Times New Roman"/>
      <w:b/>
      <w:bCs/>
      <w:szCs w:val="20"/>
      <w:u w:val="single"/>
    </w:rPr>
  </w:style>
  <w:style w:type="paragraph" w:styleId="Heading7">
    <w:name w:val="heading 7"/>
    <w:basedOn w:val="Normal"/>
    <w:next w:val="Normal"/>
    <w:link w:val="Heading7Char"/>
    <w:qFormat/>
    <w:rsid w:val="001B5DB8"/>
    <w:pPr>
      <w:keepNext/>
      <w:numPr>
        <w:ilvl w:val="6"/>
        <w:numId w:val="2"/>
      </w:numPr>
      <w:spacing w:after="0" w:line="240" w:lineRule="auto"/>
      <w:jc w:val="center"/>
      <w:outlineLvl w:val="6"/>
    </w:pPr>
    <w:rPr>
      <w:rFonts w:ascii="Helvetica" w:eastAsia="Times New Roman" w:hAnsi="Helvetica"/>
      <w:b/>
      <w:bCs/>
      <w:sz w:val="22"/>
      <w:szCs w:val="20"/>
      <w:u w:val="single"/>
    </w:rPr>
  </w:style>
  <w:style w:type="paragraph" w:styleId="Heading8">
    <w:name w:val="heading 8"/>
    <w:basedOn w:val="Normal"/>
    <w:next w:val="Normal"/>
    <w:link w:val="Heading8Char"/>
    <w:qFormat/>
    <w:rsid w:val="001B5DB8"/>
    <w:pPr>
      <w:keepNext/>
      <w:numPr>
        <w:ilvl w:val="7"/>
        <w:numId w:val="2"/>
      </w:numPr>
      <w:spacing w:after="0" w:line="240" w:lineRule="auto"/>
      <w:outlineLvl w:val="7"/>
    </w:pPr>
    <w:rPr>
      <w:rFonts w:ascii="Helvetica" w:eastAsia="Times New Roman" w:hAnsi="Helvetica"/>
      <w:b/>
      <w:bCs/>
      <w:sz w:val="22"/>
      <w:szCs w:val="20"/>
    </w:rPr>
  </w:style>
  <w:style w:type="paragraph" w:styleId="Heading9">
    <w:name w:val="heading 9"/>
    <w:basedOn w:val="Normal"/>
    <w:next w:val="Normal"/>
    <w:link w:val="Heading9Char"/>
    <w:qFormat/>
    <w:rsid w:val="001B5DB8"/>
    <w:pPr>
      <w:keepNext/>
      <w:numPr>
        <w:ilvl w:val="8"/>
        <w:numId w:val="2"/>
      </w:numPr>
      <w:spacing w:after="0" w:line="240" w:lineRule="auto"/>
      <w:jc w:val="center"/>
      <w:outlineLvl w:val="8"/>
    </w:pPr>
    <w:rPr>
      <w:rFonts w:eastAsia="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84A"/>
    <w:rPr>
      <w:color w:val="0000FF"/>
      <w:u w:val="single"/>
    </w:rPr>
  </w:style>
  <w:style w:type="paragraph" w:styleId="ListParagraph">
    <w:name w:val="List Paragraph"/>
    <w:aliases w:val="OBC Bullet,List Paragraph11,Numbered Para 1,Dot pt,No Spacing1,List Paragraph Char Char Char,Indicator Text,List Paragraph1,Bullet 1,Bullet Points,MAIN CONTENT,List Paragraph12,F5 List Paragraph,Normal numbered,List Paragraph2"/>
    <w:basedOn w:val="Normal"/>
    <w:link w:val="ListParagraphChar"/>
    <w:uiPriority w:val="34"/>
    <w:qFormat/>
    <w:rsid w:val="009F484A"/>
    <w:pPr>
      <w:spacing w:after="160" w:line="259" w:lineRule="auto"/>
      <w:ind w:left="720"/>
      <w:contextualSpacing/>
    </w:pPr>
    <w:rPr>
      <w:rFonts w:ascii="Calibri" w:hAnsi="Calibri"/>
      <w:sz w:val="22"/>
    </w:rPr>
  </w:style>
  <w:style w:type="paragraph" w:styleId="PlainText">
    <w:name w:val="Plain Text"/>
    <w:basedOn w:val="Normal"/>
    <w:link w:val="PlainTextChar"/>
    <w:uiPriority w:val="99"/>
    <w:unhideWhenUsed/>
    <w:rsid w:val="009F484A"/>
    <w:pPr>
      <w:spacing w:after="0" w:line="240" w:lineRule="auto"/>
    </w:pPr>
    <w:rPr>
      <w:rFonts w:cs="Consolas"/>
      <w:color w:val="365F91"/>
      <w:sz w:val="22"/>
      <w:szCs w:val="21"/>
    </w:rPr>
  </w:style>
  <w:style w:type="character" w:customStyle="1" w:styleId="PlainTextChar">
    <w:name w:val="Plain Text Char"/>
    <w:link w:val="PlainText"/>
    <w:uiPriority w:val="99"/>
    <w:rsid w:val="009F484A"/>
    <w:rPr>
      <w:rFonts w:ascii="Arial" w:eastAsia="Calibri" w:hAnsi="Arial" w:cs="Consolas"/>
      <w:color w:val="365F91"/>
      <w:szCs w:val="21"/>
      <w:lang w:eastAsia="en-US"/>
    </w:rPr>
  </w:style>
  <w:style w:type="paragraph" w:styleId="NormalWeb">
    <w:name w:val="Normal (Web)"/>
    <w:basedOn w:val="Normal"/>
    <w:uiPriority w:val="99"/>
    <w:unhideWhenUsed/>
    <w:rsid w:val="009F484A"/>
    <w:pPr>
      <w:spacing w:before="100" w:beforeAutospacing="1" w:after="100" w:afterAutospacing="1" w:line="240" w:lineRule="auto"/>
    </w:pPr>
    <w:rPr>
      <w:rFonts w:ascii="Times New Roman" w:eastAsia="Times New Roman" w:hAnsi="Times New Roman"/>
      <w:szCs w:val="24"/>
      <w:lang w:eastAsia="en-GB"/>
    </w:rPr>
  </w:style>
  <w:style w:type="paragraph" w:customStyle="1" w:styleId="Default">
    <w:name w:val="Default"/>
    <w:uiPriority w:val="99"/>
    <w:rsid w:val="009F484A"/>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CD6750"/>
    <w:pPr>
      <w:spacing w:after="0" w:line="240" w:lineRule="auto"/>
      <w:jc w:val="both"/>
    </w:pPr>
    <w:rPr>
      <w:rFonts w:eastAsia="Times New Roman"/>
      <w:szCs w:val="24"/>
    </w:rPr>
  </w:style>
  <w:style w:type="character" w:customStyle="1" w:styleId="BodyTextChar">
    <w:name w:val="Body Text Char"/>
    <w:link w:val="BodyText"/>
    <w:rsid w:val="00CD6750"/>
    <w:rPr>
      <w:rFonts w:ascii="Arial" w:eastAsia="Times New Roman" w:hAnsi="Arial" w:cs="Times New Roman"/>
      <w:sz w:val="24"/>
      <w:szCs w:val="24"/>
      <w:lang w:eastAsia="en-US"/>
    </w:rPr>
  </w:style>
  <w:style w:type="paragraph" w:customStyle="1" w:styleId="listparagraph0">
    <w:name w:val="listparagraph"/>
    <w:basedOn w:val="Normal"/>
    <w:uiPriority w:val="99"/>
    <w:rsid w:val="00CD6750"/>
    <w:pPr>
      <w:spacing w:after="0" w:line="240" w:lineRule="auto"/>
      <w:ind w:left="720"/>
    </w:pPr>
    <w:rPr>
      <w:rFonts w:ascii="Times New Roman" w:eastAsia="Times New Roman" w:hAnsi="Times New Roman"/>
      <w:szCs w:val="24"/>
      <w:lang w:eastAsia="en-GB"/>
    </w:rPr>
  </w:style>
  <w:style w:type="paragraph" w:customStyle="1" w:styleId="ListBullet1">
    <w:name w:val="List Bullet 1"/>
    <w:basedOn w:val="ListBullet"/>
    <w:uiPriority w:val="99"/>
    <w:rsid w:val="00CD6750"/>
    <w:pPr>
      <w:numPr>
        <w:numId w:val="0"/>
      </w:numPr>
      <w:tabs>
        <w:tab w:val="left" w:pos="709"/>
      </w:tabs>
      <w:spacing w:after="120" w:line="288" w:lineRule="auto"/>
      <w:contextualSpacing w:val="0"/>
    </w:pPr>
    <w:rPr>
      <w:rFonts w:eastAsia="Times New Roman"/>
      <w:szCs w:val="24"/>
      <w:lang w:eastAsia="en-GB"/>
    </w:rPr>
  </w:style>
  <w:style w:type="paragraph" w:styleId="ListBullet">
    <w:name w:val="List Bullet"/>
    <w:basedOn w:val="Normal"/>
    <w:uiPriority w:val="99"/>
    <w:semiHidden/>
    <w:unhideWhenUsed/>
    <w:rsid w:val="00CD6750"/>
    <w:pPr>
      <w:numPr>
        <w:numId w:val="1"/>
      </w:numPr>
      <w:contextualSpacing/>
    </w:pPr>
  </w:style>
  <w:style w:type="paragraph" w:styleId="Header">
    <w:name w:val="header"/>
    <w:basedOn w:val="Normal"/>
    <w:link w:val="HeaderChar"/>
    <w:uiPriority w:val="99"/>
    <w:unhideWhenUsed/>
    <w:rsid w:val="00BA4D7C"/>
    <w:pPr>
      <w:tabs>
        <w:tab w:val="center" w:pos="4513"/>
        <w:tab w:val="right" w:pos="9026"/>
      </w:tabs>
      <w:spacing w:after="0" w:line="240" w:lineRule="auto"/>
    </w:pPr>
  </w:style>
  <w:style w:type="character" w:customStyle="1" w:styleId="HeaderChar">
    <w:name w:val="Header Char"/>
    <w:link w:val="Header"/>
    <w:uiPriority w:val="99"/>
    <w:rsid w:val="00BA4D7C"/>
    <w:rPr>
      <w:rFonts w:ascii="Arial" w:eastAsia="Calibri" w:hAnsi="Arial"/>
      <w:sz w:val="24"/>
      <w:lang w:eastAsia="en-US"/>
    </w:rPr>
  </w:style>
  <w:style w:type="paragraph" w:styleId="Footer">
    <w:name w:val="footer"/>
    <w:basedOn w:val="Normal"/>
    <w:link w:val="FooterChar"/>
    <w:uiPriority w:val="99"/>
    <w:unhideWhenUsed/>
    <w:rsid w:val="00BA4D7C"/>
    <w:pPr>
      <w:tabs>
        <w:tab w:val="center" w:pos="4513"/>
        <w:tab w:val="right" w:pos="9026"/>
      </w:tabs>
      <w:spacing w:after="0" w:line="240" w:lineRule="auto"/>
    </w:pPr>
  </w:style>
  <w:style w:type="character" w:customStyle="1" w:styleId="FooterChar">
    <w:name w:val="Footer Char"/>
    <w:link w:val="Footer"/>
    <w:uiPriority w:val="99"/>
    <w:rsid w:val="00BA4D7C"/>
    <w:rPr>
      <w:rFonts w:ascii="Arial" w:eastAsia="Calibri" w:hAnsi="Arial"/>
      <w:sz w:val="24"/>
      <w:lang w:eastAsia="en-US"/>
    </w:rPr>
  </w:style>
  <w:style w:type="paragraph" w:styleId="FootnoteText">
    <w:name w:val="footnote text"/>
    <w:basedOn w:val="Normal"/>
    <w:link w:val="FootnoteTextChar"/>
    <w:uiPriority w:val="99"/>
    <w:unhideWhenUsed/>
    <w:rsid w:val="00BC20BF"/>
    <w:pPr>
      <w:spacing w:after="0" w:line="240" w:lineRule="auto"/>
    </w:pPr>
    <w:rPr>
      <w:rFonts w:ascii="Calibri" w:hAnsi="Calibri"/>
      <w:sz w:val="20"/>
      <w:szCs w:val="20"/>
      <w:lang w:val="en-US"/>
    </w:rPr>
  </w:style>
  <w:style w:type="character" w:customStyle="1" w:styleId="FootnoteTextChar">
    <w:name w:val="Footnote Text Char"/>
    <w:link w:val="FootnoteText"/>
    <w:uiPriority w:val="99"/>
    <w:rsid w:val="00BC20BF"/>
    <w:rPr>
      <w:rFonts w:eastAsia="Calibri"/>
      <w:lang w:val="en-US" w:eastAsia="en-US"/>
    </w:rPr>
  </w:style>
  <w:style w:type="character" w:styleId="FootnoteReference">
    <w:name w:val="footnote reference"/>
    <w:uiPriority w:val="99"/>
    <w:unhideWhenUsed/>
    <w:rsid w:val="00BC20BF"/>
    <w:rPr>
      <w:vertAlign w:val="superscript"/>
    </w:rPr>
  </w:style>
  <w:style w:type="paragraph" w:styleId="BalloonText">
    <w:name w:val="Balloon Text"/>
    <w:basedOn w:val="Normal"/>
    <w:link w:val="BalloonTextChar"/>
    <w:uiPriority w:val="99"/>
    <w:semiHidden/>
    <w:unhideWhenUsed/>
    <w:rsid w:val="009E36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3699"/>
    <w:rPr>
      <w:rFonts w:ascii="Tahoma" w:eastAsia="Calibri" w:hAnsi="Tahoma" w:cs="Tahoma"/>
      <w:sz w:val="16"/>
      <w:szCs w:val="16"/>
      <w:lang w:eastAsia="en-US"/>
    </w:rPr>
  </w:style>
  <w:style w:type="character" w:styleId="FollowedHyperlink">
    <w:name w:val="FollowedHyperlink"/>
    <w:uiPriority w:val="99"/>
    <w:semiHidden/>
    <w:unhideWhenUsed/>
    <w:rsid w:val="00DC58A1"/>
    <w:rPr>
      <w:color w:val="800080"/>
      <w:u w:val="single"/>
    </w:rPr>
  </w:style>
  <w:style w:type="character" w:styleId="Strong">
    <w:name w:val="Strong"/>
    <w:uiPriority w:val="22"/>
    <w:qFormat/>
    <w:rsid w:val="008D1943"/>
    <w:rPr>
      <w:b/>
      <w:bCs/>
    </w:rPr>
  </w:style>
  <w:style w:type="table" w:styleId="TableGrid">
    <w:name w:val="Table Grid"/>
    <w:basedOn w:val="TableNormal"/>
    <w:uiPriority w:val="39"/>
    <w:rsid w:val="006F43F0"/>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B344B"/>
    <w:rPr>
      <w:sz w:val="16"/>
      <w:szCs w:val="16"/>
    </w:rPr>
  </w:style>
  <w:style w:type="paragraph" w:styleId="CommentText">
    <w:name w:val="annotation text"/>
    <w:basedOn w:val="Normal"/>
    <w:link w:val="CommentTextChar"/>
    <w:uiPriority w:val="99"/>
    <w:semiHidden/>
    <w:unhideWhenUsed/>
    <w:rsid w:val="00DB344B"/>
    <w:rPr>
      <w:sz w:val="20"/>
      <w:szCs w:val="20"/>
    </w:rPr>
  </w:style>
  <w:style w:type="character" w:customStyle="1" w:styleId="CommentTextChar">
    <w:name w:val="Comment Text Char"/>
    <w:link w:val="CommentText"/>
    <w:uiPriority w:val="99"/>
    <w:semiHidden/>
    <w:rsid w:val="00DB344B"/>
    <w:rPr>
      <w:rFonts w:ascii="Arial" w:eastAsia="Calibri" w:hAnsi="Arial"/>
      <w:lang w:eastAsia="en-US"/>
    </w:rPr>
  </w:style>
  <w:style w:type="paragraph" w:styleId="CommentSubject">
    <w:name w:val="annotation subject"/>
    <w:basedOn w:val="CommentText"/>
    <w:next w:val="CommentText"/>
    <w:link w:val="CommentSubjectChar"/>
    <w:uiPriority w:val="99"/>
    <w:semiHidden/>
    <w:unhideWhenUsed/>
    <w:rsid w:val="00DB344B"/>
    <w:rPr>
      <w:b/>
      <w:bCs/>
    </w:rPr>
  </w:style>
  <w:style w:type="character" w:customStyle="1" w:styleId="CommentSubjectChar">
    <w:name w:val="Comment Subject Char"/>
    <w:link w:val="CommentSubject"/>
    <w:uiPriority w:val="99"/>
    <w:semiHidden/>
    <w:rsid w:val="00DB344B"/>
    <w:rPr>
      <w:rFonts w:ascii="Arial" w:eastAsia="Calibri" w:hAnsi="Arial"/>
      <w:b/>
      <w:bCs/>
      <w:lang w:eastAsia="en-US"/>
    </w:rPr>
  </w:style>
  <w:style w:type="character" w:customStyle="1" w:styleId="apple-converted-space">
    <w:name w:val="apple-converted-space"/>
    <w:rsid w:val="009B40BF"/>
  </w:style>
  <w:style w:type="character" w:styleId="Mention">
    <w:name w:val="Mention"/>
    <w:uiPriority w:val="99"/>
    <w:semiHidden/>
    <w:unhideWhenUsed/>
    <w:rsid w:val="00F47259"/>
    <w:rPr>
      <w:color w:val="2B579A"/>
      <w:shd w:val="clear" w:color="auto" w:fill="E6E6E6"/>
    </w:rPr>
  </w:style>
  <w:style w:type="character" w:styleId="UnresolvedMention">
    <w:name w:val="Unresolved Mention"/>
    <w:uiPriority w:val="99"/>
    <w:semiHidden/>
    <w:unhideWhenUsed/>
    <w:rsid w:val="003413E8"/>
    <w:rPr>
      <w:color w:val="808080"/>
      <w:shd w:val="clear" w:color="auto" w:fill="E6E6E6"/>
    </w:rPr>
  </w:style>
  <w:style w:type="character" w:customStyle="1" w:styleId="Heading1Char">
    <w:name w:val="Heading 1 Char"/>
    <w:link w:val="Heading1"/>
    <w:rsid w:val="001B5DB8"/>
    <w:rPr>
      <w:rFonts w:ascii="Arial" w:hAnsi="Arial"/>
      <w:b/>
      <w:bCs/>
      <w:color w:val="000000"/>
      <w:kern w:val="36"/>
      <w:sz w:val="22"/>
      <w:szCs w:val="48"/>
      <w:lang w:eastAsia="en-US"/>
    </w:rPr>
  </w:style>
  <w:style w:type="character" w:customStyle="1" w:styleId="Heading2Char">
    <w:name w:val="Heading 2 Char"/>
    <w:link w:val="Heading2"/>
    <w:rsid w:val="001B5DB8"/>
    <w:rPr>
      <w:rFonts w:ascii="Arial" w:hAnsi="Arial"/>
      <w:b/>
      <w:sz w:val="22"/>
      <w:lang w:eastAsia="en-US"/>
    </w:rPr>
  </w:style>
  <w:style w:type="character" w:customStyle="1" w:styleId="Heading3Char">
    <w:name w:val="Heading 3 Char"/>
    <w:link w:val="Heading3"/>
    <w:rsid w:val="001B5DB8"/>
    <w:rPr>
      <w:rFonts w:ascii="Arial" w:hAnsi="Arial"/>
      <w:b/>
      <w:sz w:val="28"/>
      <w:u w:val="single"/>
      <w:lang w:eastAsia="en-US"/>
    </w:rPr>
  </w:style>
  <w:style w:type="character" w:customStyle="1" w:styleId="Heading4Char">
    <w:name w:val="Heading 4 Char"/>
    <w:link w:val="Heading4"/>
    <w:rsid w:val="001B5DB8"/>
    <w:rPr>
      <w:rFonts w:ascii="Arial" w:hAnsi="Arial"/>
      <w:b/>
      <w:bCs/>
      <w:color w:val="000000"/>
      <w:sz w:val="24"/>
      <w:szCs w:val="24"/>
      <w:lang w:eastAsia="en-US"/>
    </w:rPr>
  </w:style>
  <w:style w:type="character" w:customStyle="1" w:styleId="Heading5Char">
    <w:name w:val="Heading 5 Char"/>
    <w:link w:val="Heading5"/>
    <w:rsid w:val="001B5DB8"/>
    <w:rPr>
      <w:rFonts w:ascii="Arial" w:hAnsi="Arial"/>
      <w:b/>
      <w:bCs/>
      <w:color w:val="000000"/>
      <w:sz w:val="22"/>
      <w:lang w:eastAsia="en-US"/>
    </w:rPr>
  </w:style>
  <w:style w:type="character" w:customStyle="1" w:styleId="Heading6Char">
    <w:name w:val="Heading 6 Char"/>
    <w:link w:val="Heading6"/>
    <w:rsid w:val="001B5DB8"/>
    <w:rPr>
      <w:rFonts w:ascii="Arial" w:hAnsi="Arial"/>
      <w:b/>
      <w:bCs/>
      <w:sz w:val="24"/>
      <w:u w:val="single"/>
      <w:lang w:eastAsia="en-US"/>
    </w:rPr>
  </w:style>
  <w:style w:type="character" w:customStyle="1" w:styleId="Heading7Char">
    <w:name w:val="Heading 7 Char"/>
    <w:link w:val="Heading7"/>
    <w:rsid w:val="001B5DB8"/>
    <w:rPr>
      <w:rFonts w:ascii="Helvetica" w:hAnsi="Helvetica"/>
      <w:b/>
      <w:bCs/>
      <w:sz w:val="22"/>
      <w:u w:val="single"/>
      <w:lang w:eastAsia="en-US"/>
    </w:rPr>
  </w:style>
  <w:style w:type="character" w:customStyle="1" w:styleId="Heading8Char">
    <w:name w:val="Heading 8 Char"/>
    <w:link w:val="Heading8"/>
    <w:rsid w:val="001B5DB8"/>
    <w:rPr>
      <w:rFonts w:ascii="Helvetica" w:hAnsi="Helvetica"/>
      <w:b/>
      <w:bCs/>
      <w:sz w:val="22"/>
      <w:lang w:eastAsia="en-US"/>
    </w:rPr>
  </w:style>
  <w:style w:type="character" w:customStyle="1" w:styleId="Heading9Char">
    <w:name w:val="Heading 9 Char"/>
    <w:link w:val="Heading9"/>
    <w:rsid w:val="001B5DB8"/>
    <w:rPr>
      <w:rFonts w:ascii="Arial" w:hAnsi="Arial"/>
      <w:b/>
      <w:bCs/>
      <w:sz w:val="28"/>
      <w:lang w:eastAsia="en-US"/>
    </w:rPr>
  </w:style>
  <w:style w:type="paragraph" w:styleId="Title">
    <w:name w:val="Title"/>
    <w:basedOn w:val="Normal"/>
    <w:link w:val="TitleChar"/>
    <w:uiPriority w:val="99"/>
    <w:qFormat/>
    <w:rsid w:val="00866CFC"/>
    <w:pPr>
      <w:spacing w:before="240" w:after="60" w:line="240" w:lineRule="auto"/>
      <w:jc w:val="center"/>
      <w:outlineLvl w:val="0"/>
    </w:pPr>
    <w:rPr>
      <w:rFonts w:eastAsia="Times New Roman" w:cs="Arial"/>
      <w:b/>
      <w:bCs/>
      <w:kern w:val="28"/>
      <w:sz w:val="32"/>
      <w:szCs w:val="32"/>
    </w:rPr>
  </w:style>
  <w:style w:type="character" w:customStyle="1" w:styleId="TitleChar">
    <w:name w:val="Title Char"/>
    <w:link w:val="Title"/>
    <w:uiPriority w:val="99"/>
    <w:rsid w:val="00866CFC"/>
    <w:rPr>
      <w:rFonts w:ascii="Arial" w:hAnsi="Arial" w:cs="Arial"/>
      <w:b/>
      <w:bCs/>
      <w:kern w:val="28"/>
      <w:sz w:val="32"/>
      <w:szCs w:val="32"/>
      <w:lang w:eastAsia="en-US"/>
    </w:rPr>
  </w:style>
  <w:style w:type="paragraph" w:customStyle="1" w:styleId="m-5330400003614700193m7985831898227007509msolistparagraph">
    <w:name w:val="m_-5330400003614700193m_7985831898227007509msolistparagraph"/>
    <w:basedOn w:val="Normal"/>
    <w:rsid w:val="00767765"/>
    <w:pPr>
      <w:spacing w:before="100" w:beforeAutospacing="1" w:after="100" w:afterAutospacing="1" w:line="240" w:lineRule="auto"/>
    </w:pPr>
    <w:rPr>
      <w:rFonts w:ascii="Calibri" w:hAnsi="Calibri" w:cs="Calibri"/>
      <w:sz w:val="22"/>
      <w:lang w:eastAsia="en-GB"/>
    </w:rPr>
  </w:style>
  <w:style w:type="paragraph" w:customStyle="1" w:styleId="BodyText1">
    <w:name w:val="Body Text1"/>
    <w:qFormat/>
    <w:rsid w:val="00A032A9"/>
    <w:pPr>
      <w:numPr>
        <w:ilvl w:val="1"/>
        <w:numId w:val="3"/>
      </w:numPr>
      <w:spacing w:before="240" w:after="120"/>
      <w:ind w:left="1440" w:hanging="360"/>
    </w:pPr>
    <w:rPr>
      <w:rFonts w:ascii="Arial" w:eastAsia="Calibri" w:hAnsi="Arial"/>
      <w:sz w:val="24"/>
      <w:szCs w:val="24"/>
      <w:lang w:eastAsia="en-US"/>
    </w:rPr>
  </w:style>
  <w:style w:type="paragraph" w:customStyle="1" w:styleId="MainHeading">
    <w:name w:val="Main Heading"/>
    <w:basedOn w:val="Normal"/>
    <w:link w:val="MainHeadingChar"/>
    <w:qFormat/>
    <w:rsid w:val="00A032A9"/>
    <w:pPr>
      <w:numPr>
        <w:numId w:val="3"/>
      </w:numPr>
      <w:tabs>
        <w:tab w:val="left" w:pos="720"/>
      </w:tabs>
      <w:spacing w:before="360" w:after="120" w:line="240" w:lineRule="auto"/>
      <w:ind w:hanging="360"/>
    </w:pPr>
    <w:rPr>
      <w:b/>
      <w:sz w:val="28"/>
      <w:szCs w:val="24"/>
    </w:rPr>
  </w:style>
  <w:style w:type="character" w:customStyle="1" w:styleId="MainHeadingChar">
    <w:name w:val="Main Heading Char"/>
    <w:link w:val="MainHeading"/>
    <w:rsid w:val="00F57B50"/>
    <w:rPr>
      <w:rFonts w:ascii="Arial" w:eastAsia="Calibri" w:hAnsi="Arial"/>
      <w:b/>
      <w:sz w:val="28"/>
      <w:szCs w:val="24"/>
      <w:lang w:eastAsia="en-US"/>
    </w:rPr>
  </w:style>
  <w:style w:type="paragraph" w:styleId="NoSpacing">
    <w:name w:val="No Spacing"/>
    <w:uiPriority w:val="1"/>
    <w:qFormat/>
    <w:rsid w:val="00340379"/>
    <w:rPr>
      <w:rFonts w:ascii="Arial" w:hAnsi="Arial"/>
      <w:sz w:val="24"/>
      <w:lang w:eastAsia="en-US"/>
    </w:rPr>
  </w:style>
  <w:style w:type="character" w:customStyle="1" w:styleId="ListParagraphChar">
    <w:name w:val="List Paragraph Char"/>
    <w:aliases w:val="OBC Bullet Char,List Paragraph11 Char,Numbered Para 1 Char,Dot pt Char,No Spacing1 Char,List Paragraph Char Char Char Char,Indicator Text Char,List Paragraph1 Char,Bullet 1 Char,Bullet Points Char,MAIN CONTENT Char"/>
    <w:link w:val="ListParagraph"/>
    <w:uiPriority w:val="34"/>
    <w:qFormat/>
    <w:locked/>
    <w:rsid w:val="00E4501F"/>
    <w:rPr>
      <w:rFonts w:eastAsia="Calibri"/>
      <w:sz w:val="22"/>
      <w:szCs w:val="22"/>
      <w:lang w:eastAsia="en-US"/>
    </w:rPr>
  </w:style>
  <w:style w:type="character" w:customStyle="1" w:styleId="wordsection1Char">
    <w:name w:val="wordsection1 Char"/>
    <w:link w:val="wordsection1"/>
    <w:uiPriority w:val="99"/>
    <w:locked/>
    <w:rsid w:val="00E4501F"/>
    <w:rPr>
      <w:rFonts w:cs="Calibri"/>
    </w:rPr>
  </w:style>
  <w:style w:type="paragraph" w:customStyle="1" w:styleId="wordsection1">
    <w:name w:val="wordsection1"/>
    <w:basedOn w:val="Normal"/>
    <w:link w:val="wordsection1Char"/>
    <w:uiPriority w:val="99"/>
    <w:rsid w:val="00E4501F"/>
    <w:pPr>
      <w:spacing w:before="100" w:beforeAutospacing="1" w:after="100" w:afterAutospacing="1" w:line="240" w:lineRule="auto"/>
    </w:pPr>
    <w:rPr>
      <w:rFonts w:ascii="Calibri" w:eastAsia="Times New Roman" w:hAnsi="Calibri" w:cs="Calibri"/>
      <w:sz w:val="20"/>
      <w:szCs w:val="20"/>
      <w:lang w:eastAsia="en-GB"/>
    </w:rPr>
  </w:style>
  <w:style w:type="paragraph" w:customStyle="1" w:styleId="ssrcss-1q0x1qg-paragraph">
    <w:name w:val="ssrcss-1q0x1qg-paragraph"/>
    <w:basedOn w:val="Normal"/>
    <w:rsid w:val="00E4501F"/>
    <w:pPr>
      <w:spacing w:after="0" w:line="240" w:lineRule="auto"/>
    </w:pPr>
    <w:rPr>
      <w:rFonts w:ascii="Calibri" w:hAnsi="Calibri" w:cs="Calibri"/>
      <w:sz w:val="22"/>
      <w:lang w:eastAsia="en-GB"/>
    </w:rPr>
  </w:style>
  <w:style w:type="paragraph" w:customStyle="1" w:styleId="xmsonormal">
    <w:name w:val="x_msonormal"/>
    <w:basedOn w:val="Normal"/>
    <w:rsid w:val="009B2DDD"/>
    <w:pPr>
      <w:spacing w:after="0" w:line="240" w:lineRule="auto"/>
    </w:pPr>
    <w:rPr>
      <w:rFonts w:ascii="Calibri" w:hAnsi="Calibri" w:cs="Calibri"/>
      <w:sz w:val="22"/>
      <w:lang w:eastAsia="en-GB"/>
    </w:rPr>
  </w:style>
  <w:style w:type="paragraph" w:styleId="BodyText3">
    <w:name w:val="Body Text 3"/>
    <w:basedOn w:val="Normal"/>
    <w:link w:val="BodyText3Char"/>
    <w:rsid w:val="00F43B8B"/>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F43B8B"/>
    <w:rPr>
      <w:rFonts w:ascii="Times New Roman" w:hAnsi="Times New Roman"/>
      <w:sz w:val="16"/>
      <w:szCs w:val="16"/>
      <w:lang w:eastAsia="en-US"/>
    </w:rPr>
  </w:style>
  <w:style w:type="character" w:customStyle="1" w:styleId="normaltextrun">
    <w:name w:val="normaltextrun"/>
    <w:basedOn w:val="DefaultParagraphFont"/>
    <w:rsid w:val="00F43B8B"/>
  </w:style>
  <w:style w:type="character" w:customStyle="1" w:styleId="eop">
    <w:name w:val="eop"/>
    <w:basedOn w:val="DefaultParagraphFont"/>
    <w:rsid w:val="00F43B8B"/>
  </w:style>
  <w:style w:type="paragraph" w:customStyle="1" w:styleId="paragraph">
    <w:name w:val="paragraph"/>
    <w:basedOn w:val="Normal"/>
    <w:rsid w:val="00F43B8B"/>
    <w:pPr>
      <w:spacing w:before="100" w:beforeAutospacing="1" w:after="100" w:afterAutospacing="1" w:line="240" w:lineRule="auto"/>
    </w:pPr>
    <w:rPr>
      <w:rFonts w:ascii="Times New Roman" w:eastAsia="Times New Roman" w:hAnsi="Times New Roman"/>
      <w:szCs w:val="24"/>
      <w:lang w:eastAsia="en-GB"/>
    </w:rPr>
  </w:style>
  <w:style w:type="table" w:customStyle="1" w:styleId="TableGrid1">
    <w:name w:val="Table Grid1"/>
    <w:basedOn w:val="TableNormal"/>
    <w:next w:val="TableGrid"/>
    <w:uiPriority w:val="39"/>
    <w:rsid w:val="000B08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567B3"/>
    <w:pPr>
      <w:spacing w:after="0" w:line="240" w:lineRule="auto"/>
    </w:pPr>
    <w:rPr>
      <w:rFonts w:ascii="Calibri" w:hAnsi="Calibri"/>
      <w:sz w:val="20"/>
      <w:szCs w:val="20"/>
    </w:rPr>
  </w:style>
  <w:style w:type="character" w:customStyle="1" w:styleId="EndnoteTextChar">
    <w:name w:val="Endnote Text Char"/>
    <w:basedOn w:val="DefaultParagraphFont"/>
    <w:link w:val="EndnoteText"/>
    <w:uiPriority w:val="99"/>
    <w:rsid w:val="00B567B3"/>
    <w:rPr>
      <w:rFonts w:eastAsia="Calibri"/>
      <w:lang w:eastAsia="en-US"/>
    </w:rPr>
  </w:style>
  <w:style w:type="table" w:customStyle="1" w:styleId="TableGrid0">
    <w:name w:val="TableGrid"/>
    <w:rsid w:val="00520C44"/>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9163">
      <w:bodyDiv w:val="1"/>
      <w:marLeft w:val="0"/>
      <w:marRight w:val="0"/>
      <w:marTop w:val="0"/>
      <w:marBottom w:val="0"/>
      <w:divBdr>
        <w:top w:val="none" w:sz="0" w:space="0" w:color="auto"/>
        <w:left w:val="none" w:sz="0" w:space="0" w:color="auto"/>
        <w:bottom w:val="none" w:sz="0" w:space="0" w:color="auto"/>
        <w:right w:val="none" w:sz="0" w:space="0" w:color="auto"/>
      </w:divBdr>
    </w:div>
    <w:div w:id="207185680">
      <w:bodyDiv w:val="1"/>
      <w:marLeft w:val="0"/>
      <w:marRight w:val="0"/>
      <w:marTop w:val="0"/>
      <w:marBottom w:val="0"/>
      <w:divBdr>
        <w:top w:val="none" w:sz="0" w:space="0" w:color="auto"/>
        <w:left w:val="none" w:sz="0" w:space="0" w:color="auto"/>
        <w:bottom w:val="none" w:sz="0" w:space="0" w:color="auto"/>
        <w:right w:val="none" w:sz="0" w:space="0" w:color="auto"/>
      </w:divBdr>
    </w:div>
    <w:div w:id="233011170">
      <w:bodyDiv w:val="1"/>
      <w:marLeft w:val="0"/>
      <w:marRight w:val="0"/>
      <w:marTop w:val="0"/>
      <w:marBottom w:val="0"/>
      <w:divBdr>
        <w:top w:val="none" w:sz="0" w:space="0" w:color="auto"/>
        <w:left w:val="none" w:sz="0" w:space="0" w:color="auto"/>
        <w:bottom w:val="none" w:sz="0" w:space="0" w:color="auto"/>
        <w:right w:val="none" w:sz="0" w:space="0" w:color="auto"/>
      </w:divBdr>
    </w:div>
    <w:div w:id="475487765">
      <w:bodyDiv w:val="1"/>
      <w:marLeft w:val="0"/>
      <w:marRight w:val="0"/>
      <w:marTop w:val="0"/>
      <w:marBottom w:val="0"/>
      <w:divBdr>
        <w:top w:val="none" w:sz="0" w:space="0" w:color="auto"/>
        <w:left w:val="none" w:sz="0" w:space="0" w:color="auto"/>
        <w:bottom w:val="none" w:sz="0" w:space="0" w:color="auto"/>
        <w:right w:val="none" w:sz="0" w:space="0" w:color="auto"/>
      </w:divBdr>
    </w:div>
    <w:div w:id="504593357">
      <w:bodyDiv w:val="1"/>
      <w:marLeft w:val="0"/>
      <w:marRight w:val="0"/>
      <w:marTop w:val="0"/>
      <w:marBottom w:val="0"/>
      <w:divBdr>
        <w:top w:val="none" w:sz="0" w:space="0" w:color="auto"/>
        <w:left w:val="none" w:sz="0" w:space="0" w:color="auto"/>
        <w:bottom w:val="none" w:sz="0" w:space="0" w:color="auto"/>
        <w:right w:val="none" w:sz="0" w:space="0" w:color="auto"/>
      </w:divBdr>
    </w:div>
    <w:div w:id="525481532">
      <w:bodyDiv w:val="1"/>
      <w:marLeft w:val="0"/>
      <w:marRight w:val="0"/>
      <w:marTop w:val="0"/>
      <w:marBottom w:val="0"/>
      <w:divBdr>
        <w:top w:val="none" w:sz="0" w:space="0" w:color="auto"/>
        <w:left w:val="none" w:sz="0" w:space="0" w:color="auto"/>
        <w:bottom w:val="none" w:sz="0" w:space="0" w:color="auto"/>
        <w:right w:val="none" w:sz="0" w:space="0" w:color="auto"/>
      </w:divBdr>
    </w:div>
    <w:div w:id="615984666">
      <w:bodyDiv w:val="1"/>
      <w:marLeft w:val="0"/>
      <w:marRight w:val="0"/>
      <w:marTop w:val="0"/>
      <w:marBottom w:val="0"/>
      <w:divBdr>
        <w:top w:val="none" w:sz="0" w:space="0" w:color="auto"/>
        <w:left w:val="none" w:sz="0" w:space="0" w:color="auto"/>
        <w:bottom w:val="none" w:sz="0" w:space="0" w:color="auto"/>
        <w:right w:val="none" w:sz="0" w:space="0" w:color="auto"/>
      </w:divBdr>
    </w:div>
    <w:div w:id="693268272">
      <w:bodyDiv w:val="1"/>
      <w:marLeft w:val="0"/>
      <w:marRight w:val="0"/>
      <w:marTop w:val="0"/>
      <w:marBottom w:val="0"/>
      <w:divBdr>
        <w:top w:val="none" w:sz="0" w:space="0" w:color="auto"/>
        <w:left w:val="none" w:sz="0" w:space="0" w:color="auto"/>
        <w:bottom w:val="none" w:sz="0" w:space="0" w:color="auto"/>
        <w:right w:val="none" w:sz="0" w:space="0" w:color="auto"/>
      </w:divBdr>
    </w:div>
    <w:div w:id="693968252">
      <w:bodyDiv w:val="1"/>
      <w:marLeft w:val="0"/>
      <w:marRight w:val="0"/>
      <w:marTop w:val="0"/>
      <w:marBottom w:val="0"/>
      <w:divBdr>
        <w:top w:val="none" w:sz="0" w:space="0" w:color="auto"/>
        <w:left w:val="none" w:sz="0" w:space="0" w:color="auto"/>
        <w:bottom w:val="none" w:sz="0" w:space="0" w:color="auto"/>
        <w:right w:val="none" w:sz="0" w:space="0" w:color="auto"/>
      </w:divBdr>
    </w:div>
    <w:div w:id="773747010">
      <w:bodyDiv w:val="1"/>
      <w:marLeft w:val="0"/>
      <w:marRight w:val="0"/>
      <w:marTop w:val="0"/>
      <w:marBottom w:val="0"/>
      <w:divBdr>
        <w:top w:val="none" w:sz="0" w:space="0" w:color="auto"/>
        <w:left w:val="none" w:sz="0" w:space="0" w:color="auto"/>
        <w:bottom w:val="none" w:sz="0" w:space="0" w:color="auto"/>
        <w:right w:val="none" w:sz="0" w:space="0" w:color="auto"/>
      </w:divBdr>
    </w:div>
    <w:div w:id="865674863">
      <w:bodyDiv w:val="1"/>
      <w:marLeft w:val="0"/>
      <w:marRight w:val="0"/>
      <w:marTop w:val="0"/>
      <w:marBottom w:val="0"/>
      <w:divBdr>
        <w:top w:val="none" w:sz="0" w:space="0" w:color="auto"/>
        <w:left w:val="none" w:sz="0" w:space="0" w:color="auto"/>
        <w:bottom w:val="none" w:sz="0" w:space="0" w:color="auto"/>
        <w:right w:val="none" w:sz="0" w:space="0" w:color="auto"/>
      </w:divBdr>
    </w:div>
    <w:div w:id="994526144">
      <w:bodyDiv w:val="1"/>
      <w:marLeft w:val="0"/>
      <w:marRight w:val="0"/>
      <w:marTop w:val="0"/>
      <w:marBottom w:val="0"/>
      <w:divBdr>
        <w:top w:val="none" w:sz="0" w:space="0" w:color="auto"/>
        <w:left w:val="none" w:sz="0" w:space="0" w:color="auto"/>
        <w:bottom w:val="none" w:sz="0" w:space="0" w:color="auto"/>
        <w:right w:val="none" w:sz="0" w:space="0" w:color="auto"/>
      </w:divBdr>
    </w:div>
    <w:div w:id="1057900586">
      <w:bodyDiv w:val="1"/>
      <w:marLeft w:val="0"/>
      <w:marRight w:val="0"/>
      <w:marTop w:val="0"/>
      <w:marBottom w:val="0"/>
      <w:divBdr>
        <w:top w:val="none" w:sz="0" w:space="0" w:color="auto"/>
        <w:left w:val="none" w:sz="0" w:space="0" w:color="auto"/>
        <w:bottom w:val="none" w:sz="0" w:space="0" w:color="auto"/>
        <w:right w:val="none" w:sz="0" w:space="0" w:color="auto"/>
      </w:divBdr>
    </w:div>
    <w:div w:id="1186401205">
      <w:bodyDiv w:val="1"/>
      <w:marLeft w:val="0"/>
      <w:marRight w:val="0"/>
      <w:marTop w:val="0"/>
      <w:marBottom w:val="0"/>
      <w:divBdr>
        <w:top w:val="none" w:sz="0" w:space="0" w:color="auto"/>
        <w:left w:val="none" w:sz="0" w:space="0" w:color="auto"/>
        <w:bottom w:val="none" w:sz="0" w:space="0" w:color="auto"/>
        <w:right w:val="none" w:sz="0" w:space="0" w:color="auto"/>
      </w:divBdr>
    </w:div>
    <w:div w:id="1290935040">
      <w:bodyDiv w:val="1"/>
      <w:marLeft w:val="0"/>
      <w:marRight w:val="0"/>
      <w:marTop w:val="0"/>
      <w:marBottom w:val="0"/>
      <w:divBdr>
        <w:top w:val="none" w:sz="0" w:space="0" w:color="auto"/>
        <w:left w:val="none" w:sz="0" w:space="0" w:color="auto"/>
        <w:bottom w:val="none" w:sz="0" w:space="0" w:color="auto"/>
        <w:right w:val="none" w:sz="0" w:space="0" w:color="auto"/>
      </w:divBdr>
    </w:div>
    <w:div w:id="1341740635">
      <w:bodyDiv w:val="1"/>
      <w:marLeft w:val="0"/>
      <w:marRight w:val="0"/>
      <w:marTop w:val="0"/>
      <w:marBottom w:val="0"/>
      <w:divBdr>
        <w:top w:val="none" w:sz="0" w:space="0" w:color="auto"/>
        <w:left w:val="none" w:sz="0" w:space="0" w:color="auto"/>
        <w:bottom w:val="none" w:sz="0" w:space="0" w:color="auto"/>
        <w:right w:val="none" w:sz="0" w:space="0" w:color="auto"/>
      </w:divBdr>
    </w:div>
    <w:div w:id="1358385129">
      <w:bodyDiv w:val="1"/>
      <w:marLeft w:val="0"/>
      <w:marRight w:val="0"/>
      <w:marTop w:val="0"/>
      <w:marBottom w:val="0"/>
      <w:divBdr>
        <w:top w:val="none" w:sz="0" w:space="0" w:color="auto"/>
        <w:left w:val="none" w:sz="0" w:space="0" w:color="auto"/>
        <w:bottom w:val="none" w:sz="0" w:space="0" w:color="auto"/>
        <w:right w:val="none" w:sz="0" w:space="0" w:color="auto"/>
      </w:divBdr>
    </w:div>
    <w:div w:id="1398898121">
      <w:bodyDiv w:val="1"/>
      <w:marLeft w:val="0"/>
      <w:marRight w:val="0"/>
      <w:marTop w:val="0"/>
      <w:marBottom w:val="0"/>
      <w:divBdr>
        <w:top w:val="none" w:sz="0" w:space="0" w:color="auto"/>
        <w:left w:val="none" w:sz="0" w:space="0" w:color="auto"/>
        <w:bottom w:val="none" w:sz="0" w:space="0" w:color="auto"/>
        <w:right w:val="none" w:sz="0" w:space="0" w:color="auto"/>
      </w:divBdr>
    </w:div>
    <w:div w:id="1448351275">
      <w:bodyDiv w:val="1"/>
      <w:marLeft w:val="0"/>
      <w:marRight w:val="0"/>
      <w:marTop w:val="0"/>
      <w:marBottom w:val="0"/>
      <w:divBdr>
        <w:top w:val="none" w:sz="0" w:space="0" w:color="auto"/>
        <w:left w:val="none" w:sz="0" w:space="0" w:color="auto"/>
        <w:bottom w:val="none" w:sz="0" w:space="0" w:color="auto"/>
        <w:right w:val="none" w:sz="0" w:space="0" w:color="auto"/>
      </w:divBdr>
    </w:div>
    <w:div w:id="1498157298">
      <w:bodyDiv w:val="1"/>
      <w:marLeft w:val="0"/>
      <w:marRight w:val="0"/>
      <w:marTop w:val="0"/>
      <w:marBottom w:val="0"/>
      <w:divBdr>
        <w:top w:val="none" w:sz="0" w:space="0" w:color="auto"/>
        <w:left w:val="none" w:sz="0" w:space="0" w:color="auto"/>
        <w:bottom w:val="none" w:sz="0" w:space="0" w:color="auto"/>
        <w:right w:val="none" w:sz="0" w:space="0" w:color="auto"/>
      </w:divBdr>
    </w:div>
    <w:div w:id="1532302451">
      <w:bodyDiv w:val="1"/>
      <w:marLeft w:val="0"/>
      <w:marRight w:val="0"/>
      <w:marTop w:val="0"/>
      <w:marBottom w:val="0"/>
      <w:divBdr>
        <w:top w:val="none" w:sz="0" w:space="0" w:color="auto"/>
        <w:left w:val="none" w:sz="0" w:space="0" w:color="auto"/>
        <w:bottom w:val="none" w:sz="0" w:space="0" w:color="auto"/>
        <w:right w:val="none" w:sz="0" w:space="0" w:color="auto"/>
      </w:divBdr>
    </w:div>
    <w:div w:id="1732459211">
      <w:bodyDiv w:val="1"/>
      <w:marLeft w:val="0"/>
      <w:marRight w:val="0"/>
      <w:marTop w:val="0"/>
      <w:marBottom w:val="0"/>
      <w:divBdr>
        <w:top w:val="none" w:sz="0" w:space="0" w:color="auto"/>
        <w:left w:val="none" w:sz="0" w:space="0" w:color="auto"/>
        <w:bottom w:val="none" w:sz="0" w:space="0" w:color="auto"/>
        <w:right w:val="none" w:sz="0" w:space="0" w:color="auto"/>
      </w:divBdr>
    </w:div>
    <w:div w:id="1742022721">
      <w:bodyDiv w:val="1"/>
      <w:marLeft w:val="0"/>
      <w:marRight w:val="0"/>
      <w:marTop w:val="0"/>
      <w:marBottom w:val="0"/>
      <w:divBdr>
        <w:top w:val="none" w:sz="0" w:space="0" w:color="auto"/>
        <w:left w:val="none" w:sz="0" w:space="0" w:color="auto"/>
        <w:bottom w:val="none" w:sz="0" w:space="0" w:color="auto"/>
        <w:right w:val="none" w:sz="0" w:space="0" w:color="auto"/>
      </w:divBdr>
    </w:div>
    <w:div w:id="1777410564">
      <w:bodyDiv w:val="1"/>
      <w:marLeft w:val="0"/>
      <w:marRight w:val="0"/>
      <w:marTop w:val="0"/>
      <w:marBottom w:val="0"/>
      <w:divBdr>
        <w:top w:val="none" w:sz="0" w:space="0" w:color="auto"/>
        <w:left w:val="none" w:sz="0" w:space="0" w:color="auto"/>
        <w:bottom w:val="none" w:sz="0" w:space="0" w:color="auto"/>
        <w:right w:val="none" w:sz="0" w:space="0" w:color="auto"/>
      </w:divBdr>
    </w:div>
    <w:div w:id="1792281264">
      <w:bodyDiv w:val="1"/>
      <w:marLeft w:val="0"/>
      <w:marRight w:val="0"/>
      <w:marTop w:val="0"/>
      <w:marBottom w:val="0"/>
      <w:divBdr>
        <w:top w:val="none" w:sz="0" w:space="0" w:color="auto"/>
        <w:left w:val="none" w:sz="0" w:space="0" w:color="auto"/>
        <w:bottom w:val="none" w:sz="0" w:space="0" w:color="auto"/>
        <w:right w:val="none" w:sz="0" w:space="0" w:color="auto"/>
      </w:divBdr>
    </w:div>
    <w:div w:id="1861892812">
      <w:bodyDiv w:val="1"/>
      <w:marLeft w:val="0"/>
      <w:marRight w:val="0"/>
      <w:marTop w:val="0"/>
      <w:marBottom w:val="0"/>
      <w:divBdr>
        <w:top w:val="none" w:sz="0" w:space="0" w:color="auto"/>
        <w:left w:val="none" w:sz="0" w:space="0" w:color="auto"/>
        <w:bottom w:val="none" w:sz="0" w:space="0" w:color="auto"/>
        <w:right w:val="none" w:sz="0" w:space="0" w:color="auto"/>
      </w:divBdr>
    </w:div>
    <w:div w:id="1898778411">
      <w:bodyDiv w:val="1"/>
      <w:marLeft w:val="0"/>
      <w:marRight w:val="0"/>
      <w:marTop w:val="0"/>
      <w:marBottom w:val="0"/>
      <w:divBdr>
        <w:top w:val="none" w:sz="0" w:space="0" w:color="auto"/>
        <w:left w:val="none" w:sz="0" w:space="0" w:color="auto"/>
        <w:bottom w:val="none" w:sz="0" w:space="0" w:color="auto"/>
        <w:right w:val="none" w:sz="0" w:space="0" w:color="auto"/>
      </w:divBdr>
    </w:div>
    <w:div w:id="1899708814">
      <w:bodyDiv w:val="1"/>
      <w:marLeft w:val="0"/>
      <w:marRight w:val="0"/>
      <w:marTop w:val="0"/>
      <w:marBottom w:val="0"/>
      <w:divBdr>
        <w:top w:val="none" w:sz="0" w:space="0" w:color="auto"/>
        <w:left w:val="none" w:sz="0" w:space="0" w:color="auto"/>
        <w:bottom w:val="none" w:sz="0" w:space="0" w:color="auto"/>
        <w:right w:val="none" w:sz="0" w:space="0" w:color="auto"/>
      </w:divBdr>
    </w:div>
    <w:div w:id="1909412059">
      <w:bodyDiv w:val="1"/>
      <w:marLeft w:val="0"/>
      <w:marRight w:val="0"/>
      <w:marTop w:val="0"/>
      <w:marBottom w:val="0"/>
      <w:divBdr>
        <w:top w:val="none" w:sz="0" w:space="0" w:color="auto"/>
        <w:left w:val="none" w:sz="0" w:space="0" w:color="auto"/>
        <w:bottom w:val="none" w:sz="0" w:space="0" w:color="auto"/>
        <w:right w:val="none" w:sz="0" w:space="0" w:color="auto"/>
      </w:divBdr>
    </w:div>
    <w:div w:id="1932932996">
      <w:bodyDiv w:val="1"/>
      <w:marLeft w:val="0"/>
      <w:marRight w:val="0"/>
      <w:marTop w:val="0"/>
      <w:marBottom w:val="0"/>
      <w:divBdr>
        <w:top w:val="none" w:sz="0" w:space="0" w:color="auto"/>
        <w:left w:val="none" w:sz="0" w:space="0" w:color="auto"/>
        <w:bottom w:val="none" w:sz="0" w:space="0" w:color="auto"/>
        <w:right w:val="none" w:sz="0" w:space="0" w:color="auto"/>
      </w:divBdr>
    </w:div>
    <w:div w:id="1998681906">
      <w:bodyDiv w:val="1"/>
      <w:marLeft w:val="0"/>
      <w:marRight w:val="0"/>
      <w:marTop w:val="0"/>
      <w:marBottom w:val="0"/>
      <w:divBdr>
        <w:top w:val="none" w:sz="0" w:space="0" w:color="auto"/>
        <w:left w:val="none" w:sz="0" w:space="0" w:color="auto"/>
        <w:bottom w:val="none" w:sz="0" w:space="0" w:color="auto"/>
        <w:right w:val="none" w:sz="0" w:space="0" w:color="auto"/>
      </w:divBdr>
    </w:div>
    <w:div w:id="2001496177">
      <w:bodyDiv w:val="1"/>
      <w:marLeft w:val="0"/>
      <w:marRight w:val="0"/>
      <w:marTop w:val="0"/>
      <w:marBottom w:val="0"/>
      <w:divBdr>
        <w:top w:val="none" w:sz="0" w:space="0" w:color="auto"/>
        <w:left w:val="none" w:sz="0" w:space="0" w:color="auto"/>
        <w:bottom w:val="none" w:sz="0" w:space="0" w:color="auto"/>
        <w:right w:val="none" w:sz="0" w:space="0" w:color="auto"/>
      </w:divBdr>
    </w:div>
    <w:div w:id="20681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gov.uk/guidance/governance-in-maintained-school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financial-support-and-oversight-for-academy-trus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media/689c57087b2e384441636190/RSHE_Statutory_Guidance_-_July_2025.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cky.casey@healtheducationpartnership.com" TargetMode="External"/><Relationship Id="rId20" Type="http://schemas.openxmlformats.org/officeDocument/2006/relationships/hyperlink" Target="https://www.gov.uk/government/publications/academy-trust-handboo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Erik.stein@lbbd.gov.uk" TargetMode="External"/><Relationship Id="rId23" Type="http://schemas.openxmlformats.org/officeDocument/2006/relationships/hyperlink" Target="mailto:jackie.day@bdsip.co.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uidance/-governance-in-academy-tru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89c57087b2e384441636190/RSHE_Statutory_Guidance_-_July_2025.pdf" TargetMode="External"/><Relationship Id="rId22" Type="http://schemas.openxmlformats.org/officeDocument/2006/relationships/hyperlink" Target="mailto:jackie.day@bdsip.co.uk"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y\AppData\Roaming\Microsoft\Templates\Dot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5d23093-ca8f-49a1-9459-00d2cc2a55d8" xsi:nil="true"/>
    <lcf76f155ced4ddcb4097134ff3c332f xmlns="3430a089-d6c4-4b6a-ae3c-6d1d73bfe2ac">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AA48FA50638684EBC43D5982C1C35DE" ma:contentTypeVersion="15" ma:contentTypeDescription="Create a new document." ma:contentTypeScope="" ma:versionID="a64b6ffaf30e26b1791f6ca24982cb4e">
  <xsd:schema xmlns:xsd="http://www.w3.org/2001/XMLSchema" xmlns:xs="http://www.w3.org/2001/XMLSchema" xmlns:p="http://schemas.microsoft.com/office/2006/metadata/properties" xmlns:ns2="3430a089-d6c4-4b6a-ae3c-6d1d73bfe2ac" xmlns:ns3="b5d23093-ca8f-49a1-9459-00d2cc2a55d8" targetNamespace="http://schemas.microsoft.com/office/2006/metadata/properties" ma:root="true" ma:fieldsID="609956bd35f9e85cdc496b97645c3b74" ns2:_="" ns3:_="">
    <xsd:import namespace="3430a089-d6c4-4b6a-ae3c-6d1d73bfe2ac"/>
    <xsd:import namespace="b5d23093-ca8f-49a1-9459-00d2cc2a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a089-d6c4-4b6a-ae3c-6d1d73bfe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facb1b-f081-4079-a9a6-e18043a0128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23093-ca8f-49a1-9459-00d2cc2a55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28864c9-7b49-47a7-90fb-7c12600c399c}" ma:internalName="TaxCatchAll" ma:showField="CatchAllData" ma:web="b5d23093-ca8f-49a1-9459-00d2cc2a5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005A4-5C71-4B0B-B7ED-C6D16EBEDA07}">
  <ds:schemaRefs>
    <ds:schemaRef ds:uri="http://schemas.openxmlformats.org/officeDocument/2006/bibliography"/>
  </ds:schemaRefs>
</ds:datastoreItem>
</file>

<file path=customXml/itemProps2.xml><?xml version="1.0" encoding="utf-8"?>
<ds:datastoreItem xmlns:ds="http://schemas.openxmlformats.org/officeDocument/2006/customXml" ds:itemID="{71F00154-37B7-420B-AA81-469FC196CA87}">
  <ds:schemaRefs>
    <ds:schemaRef ds:uri="http://schemas.microsoft.com/office/2006/metadata/properties"/>
    <ds:schemaRef ds:uri="http://schemas.microsoft.com/office/infopath/2007/PartnerControls"/>
    <ds:schemaRef ds:uri="b5d23093-ca8f-49a1-9459-00d2cc2a55d8"/>
    <ds:schemaRef ds:uri="3430a089-d6c4-4b6a-ae3c-6d1d73bfe2ac"/>
  </ds:schemaRefs>
</ds:datastoreItem>
</file>

<file path=customXml/itemProps3.xml><?xml version="1.0" encoding="utf-8"?>
<ds:datastoreItem xmlns:ds="http://schemas.openxmlformats.org/officeDocument/2006/customXml" ds:itemID="{E9A29914-8E92-46D8-85AD-AE2F1A3BAA8E}">
  <ds:schemaRefs>
    <ds:schemaRef ds:uri="http://schemas.microsoft.com/office/2006/metadata/longProperties"/>
  </ds:schemaRefs>
</ds:datastoreItem>
</file>

<file path=customXml/itemProps4.xml><?xml version="1.0" encoding="utf-8"?>
<ds:datastoreItem xmlns:ds="http://schemas.openxmlformats.org/officeDocument/2006/customXml" ds:itemID="{032AD952-68E9-4E3A-8B2B-35808C934F3B}">
  <ds:schemaRefs>
    <ds:schemaRef ds:uri="http://schemas.microsoft.com/sharepoint/v3/contenttype/forms"/>
  </ds:schemaRefs>
</ds:datastoreItem>
</file>

<file path=customXml/itemProps5.xml><?xml version="1.0" encoding="utf-8"?>
<ds:datastoreItem xmlns:ds="http://schemas.openxmlformats.org/officeDocument/2006/customXml" ds:itemID="{9D774F8D-AE7C-427D-9E8D-FAD72D75F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a089-d6c4-4b6a-ae3c-6d1d73bfe2ac"/>
    <ds:schemaRef ds:uri="b5d23093-ca8f-49a1-9459-00d2cc2a5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Dot1</Template>
  <TotalTime>3</TotalTime>
  <Pages>7</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11357</CharactersWithSpaces>
  <SharedDoc>false</SharedDoc>
  <HLinks>
    <vt:vector size="78" baseType="variant">
      <vt:variant>
        <vt:i4>3407892</vt:i4>
      </vt:variant>
      <vt:variant>
        <vt:i4>36</vt:i4>
      </vt:variant>
      <vt:variant>
        <vt:i4>0</vt:i4>
      </vt:variant>
      <vt:variant>
        <vt:i4>5</vt:i4>
      </vt:variant>
      <vt:variant>
        <vt:lpwstr>mailto:jackie.day@bdsip.co.uk</vt:lpwstr>
      </vt:variant>
      <vt:variant>
        <vt:lpwstr/>
      </vt:variant>
      <vt:variant>
        <vt:i4>4194335</vt:i4>
      </vt:variant>
      <vt:variant>
        <vt:i4>33</vt:i4>
      </vt:variant>
      <vt:variant>
        <vt:i4>0</vt:i4>
      </vt:variant>
      <vt:variant>
        <vt:i4>5</vt:i4>
      </vt:variant>
      <vt:variant>
        <vt:lpwstr>https://www.gov.uk/government/publications/working-together-to-improve-school-attendance</vt:lpwstr>
      </vt:variant>
      <vt:variant>
        <vt:lpwstr/>
      </vt:variant>
      <vt:variant>
        <vt:i4>6750300</vt:i4>
      </vt:variant>
      <vt:variant>
        <vt:i4>30</vt:i4>
      </vt:variant>
      <vt:variant>
        <vt:i4>0</vt:i4>
      </vt:variant>
      <vt:variant>
        <vt:i4>5</vt:i4>
      </vt:variant>
      <vt:variant>
        <vt:lpwstr>mailto:mark.aspel@lbbd.gov.uk</vt:lpwstr>
      </vt:variant>
      <vt:variant>
        <vt:lpwstr/>
      </vt:variant>
      <vt:variant>
        <vt:i4>4194335</vt:i4>
      </vt:variant>
      <vt:variant>
        <vt:i4>27</vt:i4>
      </vt:variant>
      <vt:variant>
        <vt:i4>0</vt:i4>
      </vt:variant>
      <vt:variant>
        <vt:i4>5</vt:i4>
      </vt:variant>
      <vt:variant>
        <vt:lpwstr>https://www.gov.uk/government/publications/working-together-to-improve-school-attendance</vt:lpwstr>
      </vt:variant>
      <vt:variant>
        <vt:lpwstr/>
      </vt:variant>
      <vt:variant>
        <vt:i4>6357027</vt:i4>
      </vt:variant>
      <vt:variant>
        <vt:i4>24</vt:i4>
      </vt:variant>
      <vt:variant>
        <vt:i4>0</vt:i4>
      </vt:variant>
      <vt:variant>
        <vt:i4>5</vt:i4>
      </vt:variant>
      <vt:variant>
        <vt:lpwstr>https://www.youtube.com/watch?v=zgzOt6IoQOg</vt:lpwstr>
      </vt:variant>
      <vt:variant>
        <vt:lpwstr/>
      </vt:variant>
      <vt:variant>
        <vt:i4>3997733</vt:i4>
      </vt:variant>
      <vt:variant>
        <vt:i4>21</vt:i4>
      </vt:variant>
      <vt:variant>
        <vt:i4>0</vt:i4>
      </vt:variant>
      <vt:variant>
        <vt:i4>5</vt:i4>
      </vt:variant>
      <vt:variant>
        <vt:lpwstr>https://bdsipserviceoffer.info/</vt:lpwstr>
      </vt:variant>
      <vt:variant>
        <vt:lpwstr/>
      </vt:variant>
      <vt:variant>
        <vt:i4>5374068</vt:i4>
      </vt:variant>
      <vt:variant>
        <vt:i4>18</vt:i4>
      </vt:variant>
      <vt:variant>
        <vt:i4>0</vt:i4>
      </vt:variant>
      <vt:variant>
        <vt:i4>5</vt:i4>
      </vt:variant>
      <vt:variant>
        <vt:lpwstr>mailto:Lee.Boyce@bdsip.co.uk</vt:lpwstr>
      </vt:variant>
      <vt:variant>
        <vt:lpwstr/>
      </vt:variant>
      <vt:variant>
        <vt:i4>2359296</vt:i4>
      </vt:variant>
      <vt:variant>
        <vt:i4>15</vt:i4>
      </vt:variant>
      <vt:variant>
        <vt:i4>0</vt:i4>
      </vt:variant>
      <vt:variant>
        <vt:i4>5</vt:i4>
      </vt:variant>
      <vt:variant>
        <vt:lpwstr>mailto:Jane.Hargreaves@lbbd.gov.uk</vt:lpwstr>
      </vt:variant>
      <vt:variant>
        <vt:lpwstr/>
      </vt:variant>
      <vt:variant>
        <vt:i4>8192058</vt:i4>
      </vt:variant>
      <vt:variant>
        <vt:i4>12</vt:i4>
      </vt:variant>
      <vt:variant>
        <vt:i4>0</vt:i4>
      </vt:variant>
      <vt:variant>
        <vt:i4>5</vt:i4>
      </vt:variant>
      <vt:variant>
        <vt:lpwstr>https://reports.ofsted.gov.uk/provider/44/80486</vt:lpwstr>
      </vt:variant>
      <vt:variant>
        <vt:lpwstr/>
      </vt:variant>
      <vt:variant>
        <vt:i4>6160463</vt:i4>
      </vt:variant>
      <vt:variant>
        <vt:i4>9</vt:i4>
      </vt:variant>
      <vt:variant>
        <vt:i4>0</vt:i4>
      </vt:variant>
      <vt:variant>
        <vt:i4>5</vt:i4>
      </vt:variant>
      <vt:variant>
        <vt:lpwstr>https://sheu.org.uk/</vt:lpwstr>
      </vt:variant>
      <vt:variant>
        <vt:lpwstr/>
      </vt:variant>
      <vt:variant>
        <vt:i4>7471192</vt:i4>
      </vt:variant>
      <vt:variant>
        <vt:i4>6</vt:i4>
      </vt:variant>
      <vt:variant>
        <vt:i4>0</vt:i4>
      </vt:variant>
      <vt:variant>
        <vt:i4>5</vt:i4>
      </vt:variant>
      <vt:variant>
        <vt:lpwstr>mailto:martin.russell@lbbd.gov.uk</vt:lpwstr>
      </vt:variant>
      <vt:variant>
        <vt:lpwstr/>
      </vt:variant>
      <vt:variant>
        <vt:i4>6291532</vt:i4>
      </vt:variant>
      <vt:variant>
        <vt:i4>3</vt:i4>
      </vt:variant>
      <vt:variant>
        <vt:i4>0</vt:i4>
      </vt:variant>
      <vt:variant>
        <vt:i4>5</vt:i4>
      </vt:variant>
      <vt:variant>
        <vt:lpwstr>mailto:jessica.mcquaid@lbbd.gov.uk</vt:lpwstr>
      </vt:variant>
      <vt:variant>
        <vt:lpwstr/>
      </vt:variant>
      <vt:variant>
        <vt:i4>6291532</vt:i4>
      </vt:variant>
      <vt:variant>
        <vt:i4>0</vt:i4>
      </vt:variant>
      <vt:variant>
        <vt:i4>0</vt:i4>
      </vt:variant>
      <vt:variant>
        <vt:i4>5</vt:i4>
      </vt:variant>
      <vt:variant>
        <vt:lpwstr>mailto:jessica.mcquaid@lbbd.gov.uk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Day</dc:creator>
  <cp:keywords/>
  <cp:lastModifiedBy>Jackie Day</cp:lastModifiedBy>
  <cp:revision>3</cp:revision>
  <cp:lastPrinted>2024-05-07T09:10:00Z</cp:lastPrinted>
  <dcterms:created xsi:type="dcterms:W3CDTF">2025-09-17T13:43:00Z</dcterms:created>
  <dcterms:modified xsi:type="dcterms:W3CDTF">2025-09-17T13:45:00Z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Jackie Day</vt:lpwstr>
  </property>
  <property fmtid="{D5CDD505-2E9C-101B-9397-08002B2CF9AE}" pid="3" name="Order">
    <vt:lpwstr>7100.00000000000</vt:lpwstr>
  </property>
  <property fmtid="{D5CDD505-2E9C-101B-9397-08002B2CF9AE}" pid="4" name="display_urn:schemas-microsoft-com:office:office#Author">
    <vt:lpwstr>Jackie Day</vt:lpwstr>
  </property>
  <property fmtid="{D5CDD505-2E9C-101B-9397-08002B2CF9AE}" pid="5" name="MigrationWizIdDocumentLibraryPermissions">
    <vt:lpwstr/>
  </property>
  <property fmtid="{D5CDD505-2E9C-101B-9397-08002B2CF9AE}" pid="6" name="MigrationWizIdPermissionLevels">
    <vt:lpwstr/>
  </property>
  <property fmtid="{D5CDD505-2E9C-101B-9397-08002B2CF9AE}" pid="7" name="MigrationWizId">
    <vt:lpwstr/>
  </property>
  <property fmtid="{D5CDD505-2E9C-101B-9397-08002B2CF9AE}" pid="8" name="MigrationWizIdSecurityGroups">
    <vt:lpwstr/>
  </property>
  <property fmtid="{D5CDD505-2E9C-101B-9397-08002B2CF9AE}" pid="9" name="MigrationWizIdPermissions">
    <vt:lpwstr/>
  </property>
  <property fmtid="{D5CDD505-2E9C-101B-9397-08002B2CF9AE}" pid="10" name="xd_Signature">
    <vt:lpwstr/>
  </property>
  <property fmtid="{D5CDD505-2E9C-101B-9397-08002B2CF9AE}" pid="11" name="xd_ProgID">
    <vt:lpwstr/>
  </property>
  <property fmtid="{D5CDD505-2E9C-101B-9397-08002B2CF9AE}" pid="12" name="_ExtendedDescription">
    <vt:lpwstr/>
  </property>
  <property fmtid="{D5CDD505-2E9C-101B-9397-08002B2CF9AE}" pid="13" name="ComplianceAssetId">
    <vt:lpwstr/>
  </property>
  <property fmtid="{D5CDD505-2E9C-101B-9397-08002B2CF9AE}" pid="14" name="TemplateUrl">
    <vt:lpwstr/>
  </property>
  <property fmtid="{D5CDD505-2E9C-101B-9397-08002B2CF9AE}" pid="15" name="ContentTypeId">
    <vt:lpwstr>0x010100BF89812BB9192B4E9137BA38F13F9192</vt:lpwstr>
  </property>
  <property fmtid="{D5CDD505-2E9C-101B-9397-08002B2CF9AE}" pid="16" name="TriggerFlowInfo">
    <vt:lpwstr/>
  </property>
  <property fmtid="{D5CDD505-2E9C-101B-9397-08002B2CF9AE}" pid="17" name="MediaServiceImageTags">
    <vt:lpwstr/>
  </property>
</Properties>
</file>