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FF4D9" w14:textId="77777777" w:rsidR="00333061" w:rsidRDefault="00333061" w:rsidP="00333061"/>
    <w:p w14:paraId="388105D2" w14:textId="77777777" w:rsidR="00333061" w:rsidRDefault="00333061" w:rsidP="00333061"/>
    <w:p w14:paraId="6574AC62" w14:textId="2A957770" w:rsidR="001732EC" w:rsidRPr="001B71F8" w:rsidRDefault="00B87743" w:rsidP="007D1830">
      <w:pPr>
        <w:pStyle w:val="Heading1"/>
        <w:spacing w:before="560" w:after="80"/>
        <w:rPr>
          <w:b w:val="0"/>
          <w:bCs/>
        </w:rPr>
      </w:pPr>
      <w:bookmarkStart w:id="0" w:name="_Toc135690280"/>
      <w:bookmarkStart w:id="1" w:name="_Toc135723976"/>
      <w:r w:rsidRPr="001B71F8">
        <w:rPr>
          <w:b w:val="0"/>
          <w:bCs/>
        </w:rPr>
        <w:t>Governing body delegation planner</w:t>
      </w:r>
    </w:p>
    <w:bookmarkEnd w:id="0"/>
    <w:bookmarkEnd w:id="1"/>
    <w:p w14:paraId="57ABB041" w14:textId="6B0F8242" w:rsidR="00827F3D" w:rsidRPr="003D56E3" w:rsidRDefault="00827F3D" w:rsidP="000F0FCD">
      <w:pPr>
        <w:pStyle w:val="Bodytext1"/>
        <w:rPr>
          <w:rFonts w:eastAsiaTheme="majorEastAsia" w:cstheme="majorBidi"/>
          <w:bCs/>
          <w:color w:val="00407B"/>
          <w:sz w:val="36"/>
          <w:szCs w:val="20"/>
        </w:rPr>
      </w:pPr>
      <w:r w:rsidRPr="003D56E3">
        <w:rPr>
          <w:rFonts w:eastAsiaTheme="majorEastAsia" w:cstheme="majorBidi"/>
          <w:bCs/>
          <w:color w:val="00407B"/>
          <w:sz w:val="36"/>
          <w:szCs w:val="20"/>
        </w:rPr>
        <w:t xml:space="preserve">For local </w:t>
      </w:r>
      <w:proofErr w:type="gramStart"/>
      <w:r w:rsidRPr="003D56E3">
        <w:rPr>
          <w:rFonts w:eastAsiaTheme="majorEastAsia" w:cstheme="majorBidi"/>
          <w:bCs/>
          <w:color w:val="00407B"/>
          <w:sz w:val="36"/>
          <w:szCs w:val="20"/>
        </w:rPr>
        <w:t>authority maintained</w:t>
      </w:r>
      <w:proofErr w:type="gramEnd"/>
      <w:r w:rsidRPr="003D56E3">
        <w:rPr>
          <w:rFonts w:eastAsiaTheme="majorEastAsia" w:cstheme="majorBidi"/>
          <w:bCs/>
          <w:color w:val="00407B"/>
          <w:sz w:val="36"/>
          <w:szCs w:val="20"/>
        </w:rPr>
        <w:t xml:space="preserve"> school</w:t>
      </w:r>
      <w:r w:rsidR="00B87743" w:rsidRPr="003D56E3">
        <w:rPr>
          <w:rFonts w:eastAsiaTheme="majorEastAsia" w:cstheme="majorBidi"/>
          <w:bCs/>
          <w:color w:val="00407B"/>
          <w:sz w:val="36"/>
          <w:szCs w:val="20"/>
        </w:rPr>
        <w:t>s</w:t>
      </w:r>
    </w:p>
    <w:p w14:paraId="26A2ABA8" w14:textId="64B3911F" w:rsidR="005838E7" w:rsidRPr="001D3DFA" w:rsidRDefault="00EB2B0D" w:rsidP="003D56E3">
      <w:pPr>
        <w:spacing w:before="160"/>
        <w:rPr>
          <w:rFonts w:ascii="Lexend Deca Light" w:hAnsi="Lexend Deca Light"/>
          <w:color w:val="00407B"/>
          <w:lang w:val="en-US"/>
        </w:rPr>
      </w:pPr>
      <w:r>
        <w:rPr>
          <w:rFonts w:ascii="Lexend Deca Light" w:hAnsi="Lexend Deca Light"/>
          <w:color w:val="00407B"/>
          <w:lang w:val="en-US"/>
        </w:rPr>
        <w:t xml:space="preserve">Reviewed </w:t>
      </w:r>
      <w:r w:rsidR="00F54B2F">
        <w:rPr>
          <w:rFonts w:ascii="Lexend Deca Light" w:hAnsi="Lexend Deca Light"/>
          <w:color w:val="00407B"/>
          <w:lang w:val="en-US"/>
        </w:rPr>
        <w:t>June 2024</w:t>
      </w:r>
    </w:p>
    <w:p w14:paraId="63617410" w14:textId="42FE7D80" w:rsidR="005B699C" w:rsidRDefault="005B699C" w:rsidP="00BE372D">
      <w:pPr>
        <w:pStyle w:val="Bodytext1"/>
        <w:spacing w:before="240" w:after="120" w:line="288" w:lineRule="auto"/>
      </w:pPr>
      <w:bookmarkStart w:id="2" w:name="_Toc135723956"/>
      <w:bookmarkStart w:id="3" w:name="_Toc135724856"/>
      <w:bookmarkStart w:id="4" w:name="_Toc135724927"/>
      <w:r>
        <w:t xml:space="preserve">This delegation planner details the legal responsibilities that governing bodies have as well as </w:t>
      </w:r>
      <w:r w:rsidR="00C5487B">
        <w:t xml:space="preserve">essential </w:t>
      </w:r>
      <w:r>
        <w:t xml:space="preserve">wider responsibilities. It is intended to support conversations between governors, headteachers and governance professionals about how </w:t>
      </w:r>
      <w:r w:rsidR="004640AB">
        <w:t>responsibilities</w:t>
      </w:r>
      <w:r>
        <w:t xml:space="preserve"> are delegated.</w:t>
      </w:r>
    </w:p>
    <w:p w14:paraId="2CAE7629" w14:textId="77777777" w:rsidR="005B699C" w:rsidRDefault="005B699C" w:rsidP="00A52828">
      <w:pPr>
        <w:pStyle w:val="Bodytext1"/>
        <w:spacing w:before="120" w:after="120" w:line="288" w:lineRule="auto"/>
      </w:pPr>
      <w:r>
        <w:t xml:space="preserve">While some functions may be delegated to committees or individuals, </w:t>
      </w:r>
      <w:r w:rsidRPr="005B699C">
        <w:rPr>
          <w:rFonts w:ascii="Lexend Deca SemiBold" w:hAnsi="Lexend Deca SemiBold"/>
        </w:rPr>
        <w:t xml:space="preserve">the governing body retains collective responsibility </w:t>
      </w:r>
      <w:r w:rsidRPr="00375DA4">
        <w:t xml:space="preserve">and should receive regular reports </w:t>
      </w:r>
      <w:proofErr w:type="gramStart"/>
      <w:r>
        <w:t>in order</w:t>
      </w:r>
      <w:r w:rsidRPr="00375DA4">
        <w:t xml:space="preserve"> to</w:t>
      </w:r>
      <w:proofErr w:type="gramEnd"/>
      <w:r w:rsidRPr="00375DA4">
        <w:t xml:space="preserve"> stay informed.</w:t>
      </w:r>
    </w:p>
    <w:p w14:paraId="7F0FC3EB" w14:textId="5CA7A514" w:rsidR="004C1C51" w:rsidRDefault="005B699C" w:rsidP="00A52828">
      <w:pPr>
        <w:pStyle w:val="Bodytext1"/>
        <w:spacing w:before="120" w:after="120" w:line="288" w:lineRule="auto"/>
      </w:pPr>
      <w:r>
        <w:t xml:space="preserve">This planner is not exhaustive; you may need to extend it to cover additional </w:t>
      </w:r>
      <w:r w:rsidR="005F3CEB">
        <w:t>responsibilities</w:t>
      </w:r>
      <w:r>
        <w:t xml:space="preserve"> that are relevant to your context. Policy approval is not detailed in this planner – refer to our </w:t>
      </w:r>
      <w:hyperlink r:id="rId11" w:history="1">
        <w:r w:rsidRPr="00C23D4E">
          <w:rPr>
            <w:rStyle w:val="Hyperlink"/>
          </w:rPr>
          <w:t>policy review schedule</w:t>
        </w:r>
      </w:hyperlink>
      <w:r>
        <w:t xml:space="preserve"> for support in this area.</w:t>
      </w:r>
    </w:p>
    <w:p w14:paraId="4B444FD2" w14:textId="4CB07F9C" w:rsidR="00F74C6B" w:rsidRDefault="006E217B" w:rsidP="002B5A05">
      <w:pPr>
        <w:pStyle w:val="Heading2"/>
        <w:spacing w:before="240" w:after="120"/>
        <w:rPr>
          <w:b w:val="0"/>
          <w:bCs/>
        </w:rPr>
      </w:pPr>
      <w:r w:rsidRPr="006E217B">
        <w:rPr>
          <w:b w:val="0"/>
          <w:bCs/>
        </w:rPr>
        <w:t>Key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402"/>
      </w:tblGrid>
      <w:tr w:rsidR="00372339" w14:paraId="1DC0C47D" w14:textId="77777777" w:rsidTr="006D2CE1">
        <w:tc>
          <w:tcPr>
            <w:tcW w:w="704" w:type="dxa"/>
            <w:shd w:val="clear" w:color="auto" w:fill="F2F2F2" w:themeFill="background1" w:themeFillShade="F2"/>
          </w:tcPr>
          <w:p w14:paraId="280851D5" w14:textId="77777777" w:rsidR="00372339" w:rsidRPr="00372339" w:rsidRDefault="00372339" w:rsidP="006D2CE1">
            <w:pPr>
              <w:pStyle w:val="Bodytext1"/>
              <w:spacing w:beforeLines="40" w:before="96" w:afterLines="40" w:after="96"/>
              <w:jc w:val="center"/>
              <w:rPr>
                <w:rFonts w:ascii="Webdings" w:hAnsi="Webdings"/>
              </w:rPr>
            </w:pPr>
            <w:r w:rsidRPr="00372339">
              <w:rPr>
                <w:rFonts w:ascii="Webdings" w:hAnsi="Webdings"/>
                <w:sz w:val="28"/>
                <w:szCs w:val="28"/>
              </w:rPr>
              <w:t>a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62381D16" w14:textId="77777777" w:rsidR="00372339" w:rsidRDefault="00372339" w:rsidP="006D2CE1">
            <w:pPr>
              <w:pStyle w:val="Bodytext1"/>
              <w:spacing w:beforeLines="40" w:before="96" w:afterLines="40" w:after="96"/>
            </w:pPr>
            <w:r>
              <w:t>Delegation recommended</w:t>
            </w:r>
          </w:p>
        </w:tc>
      </w:tr>
      <w:tr w:rsidR="00372339" w14:paraId="423C985C" w14:textId="77777777" w:rsidTr="001B71F8">
        <w:tc>
          <w:tcPr>
            <w:tcW w:w="704" w:type="dxa"/>
            <w:shd w:val="clear" w:color="auto" w:fill="F2F2F2" w:themeFill="background1" w:themeFillShade="F2"/>
          </w:tcPr>
          <w:p w14:paraId="073EADAE" w14:textId="4B2B47E2" w:rsidR="00372339" w:rsidRDefault="00180B01" w:rsidP="00180B01">
            <w:pPr>
              <w:spacing w:beforeLines="40" w:before="96" w:afterLines="40" w:after="96"/>
              <w:jc w:val="center"/>
            </w:pPr>
            <w:r w:rsidRPr="00180B01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0A999D84" w14:textId="77777777" w:rsidR="00372339" w:rsidRDefault="00372339" w:rsidP="006D2CE1">
            <w:pPr>
              <w:pStyle w:val="Bodytext1"/>
              <w:spacing w:beforeLines="40" w:before="96" w:afterLines="40" w:after="96"/>
            </w:pPr>
            <w:r>
              <w:t xml:space="preserve">Delegation </w:t>
            </w:r>
            <w:r w:rsidRPr="00372339">
              <w:rPr>
                <w:rFonts w:ascii="Lexend Deca SemiBold" w:hAnsi="Lexend Deca SemiBold"/>
              </w:rPr>
              <w:t>not</w:t>
            </w:r>
            <w:r>
              <w:t xml:space="preserve"> recommended</w:t>
            </w:r>
          </w:p>
        </w:tc>
      </w:tr>
      <w:tr w:rsidR="00372339" w14:paraId="24C717B0" w14:textId="77777777" w:rsidTr="006D2CE1">
        <w:tc>
          <w:tcPr>
            <w:tcW w:w="704" w:type="dxa"/>
            <w:shd w:val="clear" w:color="auto" w:fill="F2F2F2" w:themeFill="background1" w:themeFillShade="F2"/>
          </w:tcPr>
          <w:p w14:paraId="29ADDF3C" w14:textId="2DFDA787" w:rsidR="00372339" w:rsidRPr="00372339" w:rsidRDefault="006D2CE1" w:rsidP="006D2CE1">
            <w:pPr>
              <w:pStyle w:val="Bodytext1"/>
              <w:spacing w:beforeLines="40" w:before="96" w:afterLines="40" w:after="96"/>
              <w:jc w:val="center"/>
              <w:rPr>
                <w:rFonts w:ascii="Lexend Deca SemiBold" w:hAnsi="Lexend Deca SemiBold"/>
                <w:b/>
                <w:bCs/>
              </w:rPr>
            </w:pPr>
            <w:r w:rsidRPr="0018267B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0E59C429" w14:textId="77777777" w:rsidR="00372339" w:rsidRDefault="00372339" w:rsidP="006D2CE1">
            <w:pPr>
              <w:pStyle w:val="Bodytext1"/>
              <w:spacing w:beforeLines="40" w:before="96" w:afterLines="40" w:after="96"/>
            </w:pPr>
            <w:r>
              <w:t>Cannot delegate to this level</w:t>
            </w:r>
          </w:p>
        </w:tc>
      </w:tr>
    </w:tbl>
    <w:p w14:paraId="2A1C6049" w14:textId="77777777" w:rsidR="00F74C6B" w:rsidRPr="00372339" w:rsidRDefault="00F74C6B">
      <w:pPr>
        <w:spacing w:after="0" w:line="240" w:lineRule="auto"/>
        <w:rPr>
          <w:rFonts w:ascii="Lexend Deca SemiBold" w:eastAsiaTheme="majorEastAsia" w:hAnsi="Lexend Deca SemiBold" w:cstheme="majorBidi"/>
          <w:bCs/>
          <w:color w:val="00407B"/>
          <w:sz w:val="20"/>
          <w:szCs w:val="20"/>
        </w:rPr>
      </w:pPr>
      <w:r>
        <w:rPr>
          <w:b/>
          <w:bCs/>
        </w:rPr>
        <w:br w:type="page"/>
      </w:r>
    </w:p>
    <w:p w14:paraId="2987BA6B" w14:textId="77777777" w:rsidR="00CA1F44" w:rsidRPr="00CA1F44" w:rsidRDefault="00CA1F44" w:rsidP="00CA1F44">
      <w:pPr>
        <w:pStyle w:val="Heading2"/>
        <w:spacing w:after="80"/>
        <w:rPr>
          <w:b w:val="0"/>
          <w:bCs/>
        </w:rPr>
      </w:pPr>
      <w:r w:rsidRPr="00CA1F44">
        <w:rPr>
          <w:b w:val="0"/>
          <w:bCs/>
        </w:rPr>
        <w:lastRenderedPageBreak/>
        <w:t>Legal and compliance responsibilities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CellMar>
          <w:top w:w="57" w:type="dxa"/>
          <w:left w:w="57" w:type="dxa"/>
        </w:tblCellMar>
        <w:tblLook w:val="04A0" w:firstRow="1" w:lastRow="0" w:firstColumn="1" w:lastColumn="0" w:noHBand="0" w:noVBand="1"/>
      </w:tblPr>
      <w:tblGrid>
        <w:gridCol w:w="1768"/>
        <w:gridCol w:w="473"/>
        <w:gridCol w:w="5600"/>
        <w:gridCol w:w="704"/>
        <w:gridCol w:w="844"/>
        <w:gridCol w:w="767"/>
        <w:gridCol w:w="478"/>
        <w:gridCol w:w="4098"/>
      </w:tblGrid>
      <w:tr w:rsidR="00994E7F" w:rsidRPr="00514762" w14:paraId="395EAA6D" w14:textId="3BEFC12C" w:rsidTr="00845680">
        <w:trPr>
          <w:cantSplit/>
          <w:trHeight w:val="1757"/>
          <w:tblHeader/>
        </w:trPr>
        <w:tc>
          <w:tcPr>
            <w:tcW w:w="1768" w:type="dxa"/>
            <w:tcBorders>
              <w:bottom w:val="nil"/>
            </w:tcBorders>
            <w:shd w:val="clear" w:color="auto" w:fill="00407B"/>
            <w:vAlign w:val="center"/>
          </w:tcPr>
          <w:p w14:paraId="09EB1869" w14:textId="1B5293F7" w:rsidR="006E217B" w:rsidRPr="006E217B" w:rsidRDefault="006E217B" w:rsidP="004A6760">
            <w:pPr>
              <w:pStyle w:val="Heading2"/>
              <w:spacing w:before="0"/>
              <w:rPr>
                <w:rFonts w:ascii="Lexend Deca" w:hAnsi="Lexend Deca"/>
                <w:b w:val="0"/>
                <w:bCs/>
                <w:color w:val="FFFFFF" w:themeColor="background1"/>
                <w:sz w:val="24"/>
                <w:szCs w:val="22"/>
              </w:rPr>
            </w:pPr>
            <w:r w:rsidRPr="006E217B">
              <w:rPr>
                <w:rFonts w:ascii="Lexend Deca" w:hAnsi="Lexend Deca"/>
                <w:b w:val="0"/>
                <w:bCs/>
                <w:color w:val="FFFFFF" w:themeColor="background1"/>
                <w:sz w:val="24"/>
                <w:szCs w:val="22"/>
              </w:rPr>
              <w:t>Area of responsibility</w:t>
            </w:r>
          </w:p>
        </w:tc>
        <w:tc>
          <w:tcPr>
            <w:tcW w:w="473" w:type="dxa"/>
            <w:shd w:val="clear" w:color="auto" w:fill="00407B"/>
          </w:tcPr>
          <w:p w14:paraId="6DCA1382" w14:textId="77777777" w:rsidR="006E217B" w:rsidRPr="006E217B" w:rsidRDefault="006E217B" w:rsidP="004A6760">
            <w:pPr>
              <w:pStyle w:val="Heading2"/>
              <w:spacing w:before="0"/>
              <w:rPr>
                <w:rFonts w:ascii="Lexend Deca" w:hAnsi="Lexend Deca"/>
                <w:b w:val="0"/>
                <w:bCs/>
                <w:color w:val="FFFFFF" w:themeColor="background1"/>
                <w:sz w:val="24"/>
                <w:szCs w:val="22"/>
              </w:rPr>
            </w:pPr>
          </w:p>
        </w:tc>
        <w:tc>
          <w:tcPr>
            <w:tcW w:w="5600" w:type="dxa"/>
            <w:shd w:val="clear" w:color="auto" w:fill="00407B"/>
            <w:vAlign w:val="center"/>
          </w:tcPr>
          <w:p w14:paraId="1B141C02" w14:textId="3C10DBB9" w:rsidR="006E217B" w:rsidRPr="006E217B" w:rsidRDefault="006E217B" w:rsidP="00BD2970">
            <w:pPr>
              <w:pStyle w:val="Heading2"/>
              <w:spacing w:before="0"/>
              <w:jc w:val="center"/>
              <w:rPr>
                <w:rFonts w:ascii="Lexend Deca" w:hAnsi="Lexend Deca"/>
                <w:b w:val="0"/>
                <w:bCs/>
                <w:color w:val="FFFFFF" w:themeColor="background1"/>
                <w:sz w:val="24"/>
                <w:szCs w:val="22"/>
              </w:rPr>
            </w:pPr>
            <w:r w:rsidRPr="006E217B">
              <w:rPr>
                <w:rFonts w:ascii="Lexend Deca" w:hAnsi="Lexend Deca"/>
                <w:b w:val="0"/>
                <w:bCs/>
                <w:color w:val="FFFFFF" w:themeColor="background1"/>
                <w:sz w:val="24"/>
                <w:szCs w:val="22"/>
              </w:rPr>
              <w:t>Task</w:t>
            </w:r>
          </w:p>
        </w:tc>
        <w:tc>
          <w:tcPr>
            <w:tcW w:w="704" w:type="dxa"/>
            <w:shd w:val="clear" w:color="auto" w:fill="00407B"/>
            <w:textDirection w:val="btLr"/>
            <w:vAlign w:val="center"/>
          </w:tcPr>
          <w:p w14:paraId="6D83447A" w14:textId="392CCE1D" w:rsidR="006E217B" w:rsidRPr="006E217B" w:rsidRDefault="006E217B" w:rsidP="00994E7F">
            <w:pPr>
              <w:pStyle w:val="Heading2"/>
              <w:spacing w:before="0"/>
              <w:ind w:left="113" w:right="113"/>
              <w:rPr>
                <w:rFonts w:ascii="Lexend Deca" w:hAnsi="Lexend Deca"/>
                <w:b w:val="0"/>
                <w:bCs/>
                <w:color w:val="FFFFFF" w:themeColor="background1"/>
                <w:sz w:val="24"/>
                <w:szCs w:val="22"/>
              </w:rPr>
            </w:pPr>
            <w:r w:rsidRPr="006E217B">
              <w:rPr>
                <w:rFonts w:ascii="Lexend Deca" w:hAnsi="Lexend Deca"/>
                <w:b w:val="0"/>
                <w:bCs/>
                <w:color w:val="FFFFFF" w:themeColor="background1"/>
                <w:sz w:val="24"/>
                <w:szCs w:val="22"/>
              </w:rPr>
              <w:t>Full board</w:t>
            </w:r>
          </w:p>
        </w:tc>
        <w:tc>
          <w:tcPr>
            <w:tcW w:w="844" w:type="dxa"/>
            <w:shd w:val="clear" w:color="auto" w:fill="00407B"/>
            <w:textDirection w:val="btLr"/>
            <w:vAlign w:val="center"/>
          </w:tcPr>
          <w:p w14:paraId="5FE6EEA9" w14:textId="501BFBA0" w:rsidR="006E217B" w:rsidRPr="006E217B" w:rsidRDefault="006E217B" w:rsidP="00994E7F">
            <w:pPr>
              <w:pStyle w:val="Heading2"/>
              <w:spacing w:before="0"/>
              <w:ind w:left="113" w:right="113"/>
              <w:rPr>
                <w:rFonts w:ascii="Lexend Deca" w:hAnsi="Lexend Deca"/>
                <w:b w:val="0"/>
                <w:bCs/>
                <w:color w:val="FFFFFF" w:themeColor="background1"/>
                <w:sz w:val="24"/>
                <w:szCs w:val="22"/>
              </w:rPr>
            </w:pPr>
            <w:r>
              <w:rPr>
                <w:rFonts w:ascii="Lexend Deca" w:hAnsi="Lexend Deca"/>
                <w:b w:val="0"/>
                <w:bCs/>
                <w:color w:val="FFFFFF" w:themeColor="background1"/>
                <w:sz w:val="24"/>
                <w:szCs w:val="22"/>
              </w:rPr>
              <w:t>Committee</w:t>
            </w:r>
          </w:p>
        </w:tc>
        <w:tc>
          <w:tcPr>
            <w:tcW w:w="767" w:type="dxa"/>
            <w:shd w:val="clear" w:color="auto" w:fill="00407B"/>
            <w:textDirection w:val="btLr"/>
          </w:tcPr>
          <w:p w14:paraId="62EC121F" w14:textId="5FDAA405" w:rsidR="006E217B" w:rsidRDefault="006E217B" w:rsidP="00994E7F">
            <w:pPr>
              <w:pStyle w:val="Heading2"/>
              <w:spacing w:before="0"/>
              <w:ind w:left="113" w:right="113"/>
              <w:rPr>
                <w:rFonts w:ascii="Lexend Deca" w:hAnsi="Lexend Deca"/>
                <w:b w:val="0"/>
                <w:bCs/>
                <w:color w:val="FFFFFF" w:themeColor="background1"/>
                <w:sz w:val="24"/>
                <w:szCs w:val="22"/>
              </w:rPr>
            </w:pPr>
            <w:r>
              <w:rPr>
                <w:rFonts w:ascii="Lexend Deca" w:hAnsi="Lexend Deca"/>
                <w:b w:val="0"/>
                <w:bCs/>
                <w:color w:val="FFFFFF" w:themeColor="background1"/>
                <w:sz w:val="24"/>
                <w:szCs w:val="22"/>
              </w:rPr>
              <w:t>Individual governor</w:t>
            </w:r>
          </w:p>
        </w:tc>
        <w:tc>
          <w:tcPr>
            <w:tcW w:w="478" w:type="dxa"/>
            <w:shd w:val="clear" w:color="auto" w:fill="00407B"/>
            <w:textDirection w:val="btLr"/>
          </w:tcPr>
          <w:p w14:paraId="158027D3" w14:textId="225A309A" w:rsidR="006E217B" w:rsidRDefault="006E217B" w:rsidP="00994E7F">
            <w:pPr>
              <w:pStyle w:val="Heading2"/>
              <w:spacing w:before="0"/>
              <w:ind w:left="113" w:right="113"/>
              <w:rPr>
                <w:rFonts w:ascii="Lexend Deca" w:hAnsi="Lexend Deca"/>
                <w:b w:val="0"/>
                <w:bCs/>
                <w:color w:val="FFFFFF" w:themeColor="background1"/>
                <w:sz w:val="24"/>
                <w:szCs w:val="22"/>
              </w:rPr>
            </w:pPr>
            <w:r>
              <w:rPr>
                <w:rFonts w:ascii="Lexend Deca" w:hAnsi="Lexend Deca"/>
                <w:b w:val="0"/>
                <w:bCs/>
                <w:color w:val="FFFFFF" w:themeColor="background1"/>
                <w:sz w:val="24"/>
                <w:szCs w:val="22"/>
              </w:rPr>
              <w:t>Headteacher</w:t>
            </w:r>
          </w:p>
        </w:tc>
        <w:tc>
          <w:tcPr>
            <w:tcW w:w="4098" w:type="dxa"/>
            <w:shd w:val="clear" w:color="auto" w:fill="00407B"/>
          </w:tcPr>
          <w:p w14:paraId="77D29BD2" w14:textId="517A9E61" w:rsidR="006E217B" w:rsidRDefault="00BD2970" w:rsidP="00BD2970">
            <w:pPr>
              <w:pStyle w:val="Heading2"/>
              <w:spacing w:before="0"/>
              <w:jc w:val="center"/>
              <w:rPr>
                <w:rFonts w:ascii="Lexend Deca" w:hAnsi="Lexend Deca"/>
                <w:b w:val="0"/>
                <w:bCs/>
                <w:color w:val="FFFFFF" w:themeColor="background1"/>
                <w:sz w:val="24"/>
                <w:szCs w:val="22"/>
              </w:rPr>
            </w:pPr>
            <w:r>
              <w:rPr>
                <w:rFonts w:ascii="Lexend Deca" w:hAnsi="Lexend Deca"/>
                <w:b w:val="0"/>
                <w:bCs/>
                <w:color w:val="FFFFFF" w:themeColor="background1"/>
                <w:sz w:val="24"/>
                <w:szCs w:val="22"/>
              </w:rPr>
              <w:br/>
            </w:r>
            <w:r>
              <w:rPr>
                <w:rFonts w:ascii="Lexend Deca" w:hAnsi="Lexend Deca"/>
                <w:b w:val="0"/>
                <w:bCs/>
                <w:color w:val="FFFFFF" w:themeColor="background1"/>
                <w:sz w:val="24"/>
                <w:szCs w:val="22"/>
              </w:rPr>
              <w:br/>
            </w:r>
            <w:r>
              <w:rPr>
                <w:rFonts w:ascii="Lexend Deca" w:hAnsi="Lexend Deca"/>
                <w:b w:val="0"/>
                <w:bCs/>
                <w:color w:val="FFFFFF" w:themeColor="background1"/>
                <w:sz w:val="24"/>
                <w:szCs w:val="22"/>
              </w:rPr>
              <w:br/>
            </w:r>
            <w:r w:rsidR="006E217B">
              <w:rPr>
                <w:rFonts w:ascii="Lexend Deca" w:hAnsi="Lexend Deca"/>
                <w:b w:val="0"/>
                <w:bCs/>
                <w:color w:val="FFFFFF" w:themeColor="background1"/>
                <w:sz w:val="24"/>
                <w:szCs w:val="22"/>
              </w:rPr>
              <w:t>Resources</w:t>
            </w:r>
          </w:p>
        </w:tc>
      </w:tr>
      <w:tr w:rsidR="00F768FB" w:rsidRPr="006D2CE1" w14:paraId="2994C551" w14:textId="7C292D96" w:rsidTr="001B71F8">
        <w:tc>
          <w:tcPr>
            <w:tcW w:w="176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FBCFA0D" w14:textId="682B2DBE" w:rsidR="00F768FB" w:rsidRPr="006D2CE1" w:rsidRDefault="00C86911" w:rsidP="003E0F6D">
            <w:pPr>
              <w:pStyle w:val="Boldemphasis"/>
              <w:rPr>
                <w:rFonts w:ascii="Lexend Deca SemiBold" w:hAnsi="Lexend Deca SemiBold"/>
                <w:b w:val="0"/>
                <w:bCs w:val="0"/>
                <w:sz w:val="22"/>
                <w:szCs w:val="18"/>
              </w:rPr>
            </w:pPr>
            <w:r w:rsidRPr="006D2CE1">
              <w:rPr>
                <w:rFonts w:ascii="Lexend Deca SemiBold" w:hAnsi="Lexend Deca SemiBold"/>
                <w:b w:val="0"/>
                <w:bCs w:val="0"/>
                <w:sz w:val="20"/>
                <w:szCs w:val="18"/>
              </w:rPr>
              <w:t>Admissions</w:t>
            </w:r>
          </w:p>
        </w:tc>
        <w:tc>
          <w:tcPr>
            <w:tcW w:w="473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77AC98C7" w14:textId="0DAFB29D" w:rsidR="00F768FB" w:rsidRPr="006D2CE1" w:rsidRDefault="00F768FB" w:rsidP="00F768FB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16"/>
              </w:rPr>
              <w:t>1.</w:t>
            </w:r>
          </w:p>
        </w:tc>
        <w:tc>
          <w:tcPr>
            <w:tcW w:w="5600" w:type="dxa"/>
            <w:shd w:val="clear" w:color="auto" w:fill="F2F2F2" w:themeFill="background1" w:themeFillShade="F2"/>
          </w:tcPr>
          <w:p w14:paraId="2863E689" w14:textId="77777777" w:rsidR="00F768FB" w:rsidRPr="006D2CE1" w:rsidRDefault="00F768FB" w:rsidP="00D469A6">
            <w:pPr>
              <w:pStyle w:val="Bodytext1"/>
              <w:rPr>
                <w:rFonts w:ascii="Lexend Deca SemiBold" w:hAnsi="Lexend Deca SemiBold"/>
                <w:i/>
                <w:iCs/>
                <w:sz w:val="20"/>
                <w:szCs w:val="20"/>
              </w:rPr>
            </w:pPr>
            <w:r w:rsidRPr="006D2CE1">
              <w:rPr>
                <w:rFonts w:ascii="Lexend Deca SemiBold" w:hAnsi="Lexend Deca SemiBold"/>
                <w:i/>
                <w:iCs/>
                <w:sz w:val="20"/>
                <w:szCs w:val="20"/>
              </w:rPr>
              <w:t>Foundation and voluntary aided schools:</w:t>
            </w:r>
          </w:p>
          <w:p w14:paraId="0FD1B87D" w14:textId="79C1FAC8" w:rsidR="00F768FB" w:rsidRPr="006D2CE1" w:rsidRDefault="00D469A6" w:rsidP="00F768FB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>C</w:t>
            </w:r>
            <w:r w:rsidR="00F768FB" w:rsidRPr="006D2CE1">
              <w:rPr>
                <w:sz w:val="20"/>
                <w:szCs w:val="20"/>
              </w:rPr>
              <w:t xml:space="preserve">omply with the </w:t>
            </w:r>
            <w:hyperlink r:id="rId12" w:history="1">
              <w:r w:rsidR="00F768FB" w:rsidRPr="006D2CE1">
                <w:rPr>
                  <w:rStyle w:val="Hyperlink"/>
                  <w:sz w:val="20"/>
                  <w:szCs w:val="20"/>
                </w:rPr>
                <w:t>School Admissions Code</w:t>
              </w:r>
            </w:hyperlink>
            <w:r w:rsidR="00F768FB" w:rsidRPr="006D2CE1">
              <w:rPr>
                <w:sz w:val="20"/>
                <w:szCs w:val="20"/>
              </w:rPr>
              <w:t xml:space="preserve"> in setting out admissions arrangements, making decisions and managing appeals</w:t>
            </w:r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2C1859FA" w14:textId="0F3FFFAC" w:rsidR="00F768FB" w:rsidRPr="00180B01" w:rsidRDefault="00180B01" w:rsidP="001B71F8">
            <w:pPr>
              <w:pStyle w:val="Bodytext1"/>
              <w:jc w:val="center"/>
              <w:rPr>
                <w:rFonts w:ascii="Lexend Deca SemiBold" w:hAnsi="Lexend Deca SemiBold"/>
                <w:sz w:val="24"/>
                <w:szCs w:val="24"/>
              </w:rPr>
            </w:pPr>
            <w:r w:rsidRPr="00180B01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73F21822" w14:textId="7A21D9C6" w:rsidR="00F768FB" w:rsidRPr="006D2CE1" w:rsidRDefault="00F768FB" w:rsidP="003B220B">
            <w:pPr>
              <w:pStyle w:val="Bodytext1"/>
              <w:jc w:val="center"/>
              <w:rPr>
                <w:sz w:val="24"/>
                <w:szCs w:val="24"/>
              </w:rPr>
            </w:pPr>
            <w:r w:rsidRPr="006D2CE1">
              <w:rPr>
                <w:rFonts w:ascii="Webdings" w:hAnsi="Webdings"/>
                <w:sz w:val="24"/>
                <w:szCs w:val="24"/>
              </w:rPr>
              <w:t>a</w:t>
            </w: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6F610015" w14:textId="7FAC7FA1" w:rsidR="00F768FB" w:rsidRPr="00BE372D" w:rsidRDefault="00F768FB" w:rsidP="003B220B">
            <w:pPr>
              <w:pStyle w:val="Bodytext1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E37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78" w:type="dxa"/>
            <w:shd w:val="clear" w:color="auto" w:fill="F2F2F2" w:themeFill="background1" w:themeFillShade="F2"/>
            <w:vAlign w:val="center"/>
          </w:tcPr>
          <w:p w14:paraId="774D0B9A" w14:textId="17A949B0" w:rsidR="00F768FB" w:rsidRPr="00BE372D" w:rsidRDefault="00F768FB" w:rsidP="003B220B">
            <w:pPr>
              <w:pStyle w:val="Bodytext1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E37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098" w:type="dxa"/>
            <w:shd w:val="clear" w:color="auto" w:fill="F2F2F2" w:themeFill="background1" w:themeFillShade="F2"/>
          </w:tcPr>
          <w:p w14:paraId="52C6C05D" w14:textId="77777777" w:rsidR="00F768FB" w:rsidRPr="006D2CE1" w:rsidRDefault="00F768FB" w:rsidP="00F768FB">
            <w:pPr>
              <w:pStyle w:val="Bodytext1"/>
              <w:rPr>
                <w:sz w:val="20"/>
                <w:szCs w:val="20"/>
              </w:rPr>
            </w:pPr>
          </w:p>
        </w:tc>
      </w:tr>
      <w:tr w:rsidR="006D2CE1" w:rsidRPr="006D2CE1" w14:paraId="00FA6E21" w14:textId="388603A8" w:rsidTr="00180B01">
        <w:tc>
          <w:tcPr>
            <w:tcW w:w="1768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B627CBB" w14:textId="37875A17" w:rsidR="00F768FB" w:rsidRPr="006D2CE1" w:rsidRDefault="00F768FB" w:rsidP="00F768FB">
            <w:pPr>
              <w:pStyle w:val="Bodytext1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1156D5FE" w14:textId="547CA4B3" w:rsidR="00F768FB" w:rsidRPr="006D2CE1" w:rsidRDefault="00F768FB" w:rsidP="00F768FB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16"/>
              </w:rPr>
              <w:t>2.</w:t>
            </w:r>
          </w:p>
        </w:tc>
        <w:tc>
          <w:tcPr>
            <w:tcW w:w="5600" w:type="dxa"/>
            <w:shd w:val="clear" w:color="auto" w:fill="F2F2F2" w:themeFill="background1" w:themeFillShade="F2"/>
          </w:tcPr>
          <w:p w14:paraId="63316562" w14:textId="4CC756F8" w:rsidR="00F768FB" w:rsidRPr="006D2CE1" w:rsidRDefault="00F768FB" w:rsidP="00F768FB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16"/>
              </w:rPr>
              <w:t xml:space="preserve">Make sure the school’s admissions arrangements comply with the </w:t>
            </w:r>
            <w:hyperlink r:id="rId13" w:history="1">
              <w:r w:rsidRPr="006D2CE1">
                <w:rPr>
                  <w:rStyle w:val="Hyperlink"/>
                  <w:sz w:val="20"/>
                  <w:szCs w:val="16"/>
                </w:rPr>
                <w:t>School Admissions Code</w:t>
              </w:r>
            </w:hyperlink>
            <w:r w:rsidRPr="006D2CE1">
              <w:rPr>
                <w:sz w:val="20"/>
                <w:szCs w:val="16"/>
              </w:rPr>
              <w:t xml:space="preserve"> and are fair, clear and objective</w:t>
            </w:r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35A36609" w14:textId="7CA7AD13" w:rsidR="00F768FB" w:rsidRPr="006D2CE1" w:rsidRDefault="003D56E3" w:rsidP="003B220B">
            <w:pPr>
              <w:pStyle w:val="Bodytext1"/>
              <w:jc w:val="center"/>
              <w:rPr>
                <w:sz w:val="24"/>
                <w:szCs w:val="24"/>
              </w:rPr>
            </w:pPr>
            <w:r w:rsidRPr="00180B01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1515D0DD" w14:textId="1660502C" w:rsidR="00F768FB" w:rsidRPr="006D2CE1" w:rsidRDefault="00F768FB" w:rsidP="003B220B">
            <w:pPr>
              <w:pStyle w:val="Bodytext1"/>
              <w:jc w:val="center"/>
              <w:rPr>
                <w:sz w:val="24"/>
                <w:szCs w:val="24"/>
              </w:rPr>
            </w:pPr>
            <w:r w:rsidRPr="006D2CE1">
              <w:rPr>
                <w:rFonts w:ascii="Webdings" w:hAnsi="Webdings"/>
                <w:sz w:val="24"/>
                <w:szCs w:val="24"/>
              </w:rPr>
              <w:t>a</w:t>
            </w: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0F552B8A" w14:textId="5D338D51" w:rsidR="00F768FB" w:rsidRPr="006D2CE1" w:rsidRDefault="003D56E3" w:rsidP="003B220B">
            <w:pPr>
              <w:pStyle w:val="Bodytext1"/>
              <w:jc w:val="center"/>
              <w:rPr>
                <w:sz w:val="24"/>
                <w:szCs w:val="24"/>
              </w:rPr>
            </w:pPr>
            <w:r w:rsidRPr="00180B01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78" w:type="dxa"/>
            <w:shd w:val="clear" w:color="auto" w:fill="F2F2F2" w:themeFill="background1" w:themeFillShade="F2"/>
            <w:vAlign w:val="center"/>
          </w:tcPr>
          <w:p w14:paraId="51741583" w14:textId="2E342C6C" w:rsidR="00F768FB" w:rsidRPr="006D2CE1" w:rsidRDefault="003D56E3" w:rsidP="003B220B">
            <w:pPr>
              <w:pStyle w:val="Bodytext1"/>
              <w:jc w:val="center"/>
              <w:rPr>
                <w:sz w:val="24"/>
                <w:szCs w:val="24"/>
              </w:rPr>
            </w:pPr>
            <w:r w:rsidRPr="00180B01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098" w:type="dxa"/>
            <w:shd w:val="clear" w:color="auto" w:fill="F2F2F2" w:themeFill="background1" w:themeFillShade="F2"/>
          </w:tcPr>
          <w:p w14:paraId="08470406" w14:textId="77777777" w:rsidR="00F768FB" w:rsidRPr="006D2CE1" w:rsidRDefault="00F768FB" w:rsidP="00F768FB">
            <w:pPr>
              <w:pStyle w:val="Bodytext1"/>
              <w:rPr>
                <w:sz w:val="20"/>
                <w:szCs w:val="20"/>
              </w:rPr>
            </w:pPr>
          </w:p>
        </w:tc>
      </w:tr>
      <w:tr w:rsidR="006D2CE1" w:rsidRPr="006D2CE1" w14:paraId="22726A9B" w14:textId="2FDBF301" w:rsidTr="00180B01">
        <w:trPr>
          <w:trHeight w:val="25"/>
        </w:trPr>
        <w:tc>
          <w:tcPr>
            <w:tcW w:w="17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25F922D" w14:textId="2D6C0E6E" w:rsidR="00F768FB" w:rsidRPr="006D2CE1" w:rsidRDefault="00C86911" w:rsidP="006D2CE1">
            <w:pPr>
              <w:pStyle w:val="Boldemphasis"/>
              <w:spacing w:after="0"/>
              <w:rPr>
                <w:rFonts w:ascii="Lexend Deca SemiBold" w:hAnsi="Lexend Deca SemiBold"/>
                <w:b w:val="0"/>
                <w:bCs w:val="0"/>
                <w:sz w:val="20"/>
                <w:szCs w:val="18"/>
              </w:rPr>
            </w:pPr>
            <w:r w:rsidRPr="006D2CE1">
              <w:rPr>
                <w:rFonts w:ascii="Lexend Deca SemiBold" w:hAnsi="Lexend Deca SemiBold"/>
                <w:b w:val="0"/>
                <w:bCs w:val="0"/>
                <w:sz w:val="20"/>
                <w:szCs w:val="18"/>
              </w:rPr>
              <w:t>Attendance</w:t>
            </w:r>
          </w:p>
        </w:tc>
        <w:tc>
          <w:tcPr>
            <w:tcW w:w="473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2255C398" w14:textId="07F066EE" w:rsidR="00F768FB" w:rsidRPr="006D2CE1" w:rsidRDefault="00F768FB" w:rsidP="00F768FB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16"/>
              </w:rPr>
              <w:t>3.</w:t>
            </w:r>
          </w:p>
        </w:tc>
        <w:tc>
          <w:tcPr>
            <w:tcW w:w="5600" w:type="dxa"/>
            <w:shd w:val="clear" w:color="auto" w:fill="F2F2F2" w:themeFill="background1" w:themeFillShade="F2"/>
          </w:tcPr>
          <w:p w14:paraId="4F5A395E" w14:textId="2CA95BC1" w:rsidR="00F768FB" w:rsidRPr="006D2CE1" w:rsidRDefault="00F768FB" w:rsidP="00F768FB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>Regularly review pupil attendance data and patterns</w:t>
            </w:r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84B6E88" w14:textId="6EC7E75F" w:rsidR="00F768FB" w:rsidRPr="006D2CE1" w:rsidRDefault="003D56E3" w:rsidP="003B220B">
            <w:pPr>
              <w:pStyle w:val="Bodytext1"/>
              <w:jc w:val="center"/>
              <w:rPr>
                <w:sz w:val="24"/>
                <w:szCs w:val="24"/>
              </w:rPr>
            </w:pPr>
            <w:r w:rsidRPr="00180B01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50DBFC7F" w14:textId="7831C3CA" w:rsidR="00F768FB" w:rsidRPr="006D2CE1" w:rsidRDefault="00F768FB" w:rsidP="003B220B">
            <w:pPr>
              <w:pStyle w:val="Bodytext1"/>
              <w:jc w:val="center"/>
              <w:rPr>
                <w:sz w:val="24"/>
                <w:szCs w:val="24"/>
              </w:rPr>
            </w:pPr>
            <w:r w:rsidRPr="006D2CE1">
              <w:rPr>
                <w:rFonts w:ascii="Webdings" w:hAnsi="Webdings"/>
                <w:sz w:val="24"/>
                <w:szCs w:val="24"/>
              </w:rPr>
              <w:t>a</w:t>
            </w: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07124A03" w14:textId="2D6D1108" w:rsidR="00F768FB" w:rsidRPr="006D2CE1" w:rsidRDefault="003D56E3" w:rsidP="003B220B">
            <w:pPr>
              <w:pStyle w:val="Bodytext1"/>
              <w:jc w:val="center"/>
              <w:rPr>
                <w:sz w:val="24"/>
                <w:szCs w:val="24"/>
              </w:rPr>
            </w:pPr>
            <w:r w:rsidRPr="00180B01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78" w:type="dxa"/>
            <w:shd w:val="clear" w:color="auto" w:fill="F2F2F2" w:themeFill="background1" w:themeFillShade="F2"/>
            <w:vAlign w:val="center"/>
          </w:tcPr>
          <w:p w14:paraId="63AE0079" w14:textId="5D393F6F" w:rsidR="00F768FB" w:rsidRPr="006D2CE1" w:rsidRDefault="003D56E3" w:rsidP="003B220B">
            <w:pPr>
              <w:pStyle w:val="Bodytext1"/>
              <w:jc w:val="center"/>
              <w:rPr>
                <w:sz w:val="24"/>
                <w:szCs w:val="24"/>
              </w:rPr>
            </w:pPr>
            <w:r w:rsidRPr="00180B01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098" w:type="dxa"/>
            <w:shd w:val="clear" w:color="auto" w:fill="F2F2F2" w:themeFill="background1" w:themeFillShade="F2"/>
          </w:tcPr>
          <w:p w14:paraId="24062C74" w14:textId="449BAA7D" w:rsidR="00F768FB" w:rsidRPr="006D2CE1" w:rsidRDefault="00F768FB" w:rsidP="00F768FB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 xml:space="preserve">See NGA </w:t>
            </w:r>
            <w:hyperlink r:id="rId14" w:history="1">
              <w:r w:rsidRPr="006D2CE1">
                <w:rPr>
                  <w:rStyle w:val="Hyperlink"/>
                  <w:sz w:val="20"/>
                  <w:szCs w:val="20"/>
                </w:rPr>
                <w:t xml:space="preserve">attendance </w:t>
              </w:r>
              <w:r w:rsidR="00D30D1D">
                <w:rPr>
                  <w:rStyle w:val="Hyperlink"/>
                  <w:sz w:val="20"/>
                  <w:szCs w:val="20"/>
                </w:rPr>
                <w:t>guidance</w:t>
              </w:r>
            </w:hyperlink>
          </w:p>
        </w:tc>
      </w:tr>
      <w:tr w:rsidR="00F768FB" w:rsidRPr="006D2CE1" w14:paraId="4A019AA9" w14:textId="785D673A" w:rsidTr="00180B01">
        <w:tc>
          <w:tcPr>
            <w:tcW w:w="17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A708750" w14:textId="69846A6B" w:rsidR="00F768FB" w:rsidRPr="006D2CE1" w:rsidRDefault="00C86911" w:rsidP="00B446EB">
            <w:pPr>
              <w:pStyle w:val="Boldemphasis"/>
              <w:rPr>
                <w:rFonts w:ascii="Lexend Deca SemiBold" w:hAnsi="Lexend Deca SemiBold"/>
                <w:b w:val="0"/>
                <w:bCs w:val="0"/>
                <w:sz w:val="20"/>
                <w:szCs w:val="18"/>
              </w:rPr>
            </w:pPr>
            <w:r w:rsidRPr="006D2CE1">
              <w:rPr>
                <w:rFonts w:ascii="Lexend Deca SemiBold" w:hAnsi="Lexend Deca SemiBold"/>
                <w:b w:val="0"/>
                <w:bCs w:val="0"/>
                <w:sz w:val="20"/>
                <w:szCs w:val="18"/>
              </w:rPr>
              <w:t>Behavio</w:t>
            </w:r>
            <w:r w:rsidR="006D2CE1" w:rsidRPr="006D2CE1">
              <w:rPr>
                <w:rFonts w:ascii="Lexend Deca SemiBold" w:hAnsi="Lexend Deca SemiBold"/>
                <w:b w:val="0"/>
                <w:bCs w:val="0"/>
                <w:sz w:val="20"/>
                <w:szCs w:val="18"/>
              </w:rPr>
              <w:t>u</w:t>
            </w:r>
            <w:r w:rsidR="00363010" w:rsidRPr="006D2CE1">
              <w:rPr>
                <w:rFonts w:ascii="Lexend Deca SemiBold" w:hAnsi="Lexend Deca SemiBold"/>
                <w:b w:val="0"/>
                <w:bCs w:val="0"/>
                <w:sz w:val="20"/>
                <w:szCs w:val="18"/>
              </w:rPr>
              <w:t>r</w:t>
            </w:r>
          </w:p>
        </w:tc>
        <w:tc>
          <w:tcPr>
            <w:tcW w:w="473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3692D7EE" w14:textId="003C2B92" w:rsidR="00F768FB" w:rsidRPr="006D2CE1" w:rsidRDefault="00F768FB" w:rsidP="00F768FB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16"/>
              </w:rPr>
              <w:t>4.</w:t>
            </w:r>
          </w:p>
        </w:tc>
        <w:tc>
          <w:tcPr>
            <w:tcW w:w="5600" w:type="dxa"/>
            <w:shd w:val="clear" w:color="auto" w:fill="F2F2F2" w:themeFill="background1" w:themeFillShade="F2"/>
          </w:tcPr>
          <w:p w14:paraId="6A03DB15" w14:textId="1F6025CE" w:rsidR="00F768FB" w:rsidRPr="006D2CE1" w:rsidRDefault="00F768FB" w:rsidP="00F768FB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 xml:space="preserve">Make/review a written statement of </w:t>
            </w:r>
            <w:proofErr w:type="spellStart"/>
            <w:r w:rsidRPr="006D2CE1">
              <w:rPr>
                <w:sz w:val="20"/>
                <w:szCs w:val="20"/>
              </w:rPr>
              <w:t>behaviour</w:t>
            </w:r>
            <w:proofErr w:type="spellEnd"/>
            <w:r w:rsidRPr="006D2CE1">
              <w:rPr>
                <w:sz w:val="20"/>
                <w:szCs w:val="20"/>
              </w:rPr>
              <w:t xml:space="preserve"> principles (upon which the </w:t>
            </w:r>
            <w:proofErr w:type="spellStart"/>
            <w:r w:rsidRPr="006D2CE1">
              <w:rPr>
                <w:sz w:val="20"/>
                <w:szCs w:val="20"/>
              </w:rPr>
              <w:t>behaviour</w:t>
            </w:r>
            <w:proofErr w:type="spellEnd"/>
            <w:r w:rsidRPr="006D2CE1">
              <w:rPr>
                <w:sz w:val="20"/>
                <w:szCs w:val="20"/>
              </w:rPr>
              <w:t xml:space="preserve"> policy is based)</w:t>
            </w:r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30F8985C" w14:textId="4697184B" w:rsidR="00F768FB" w:rsidRPr="006D2CE1" w:rsidRDefault="00F768FB" w:rsidP="003B220B">
            <w:pPr>
              <w:pStyle w:val="Bodytext1"/>
              <w:jc w:val="center"/>
              <w:rPr>
                <w:sz w:val="24"/>
                <w:szCs w:val="24"/>
              </w:rPr>
            </w:pPr>
            <w:r w:rsidRPr="006D2CE1">
              <w:rPr>
                <w:rFonts w:ascii="Webdings" w:hAnsi="Webdings"/>
                <w:sz w:val="24"/>
                <w:szCs w:val="24"/>
              </w:rPr>
              <w:t>a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4BF9D232" w14:textId="31239905" w:rsidR="00F768FB" w:rsidRPr="006D2CE1" w:rsidRDefault="003D56E3" w:rsidP="003B220B">
            <w:pPr>
              <w:pStyle w:val="Bodytext1"/>
              <w:jc w:val="center"/>
              <w:rPr>
                <w:sz w:val="24"/>
                <w:szCs w:val="24"/>
              </w:rPr>
            </w:pPr>
            <w:r w:rsidRPr="00180B01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2DA0C83A" w14:textId="2D8BCFE9" w:rsidR="00F768FB" w:rsidRPr="006D2CE1" w:rsidRDefault="00F768FB" w:rsidP="003B220B">
            <w:pPr>
              <w:pStyle w:val="Bodytext1"/>
              <w:jc w:val="center"/>
              <w:rPr>
                <w:sz w:val="24"/>
                <w:szCs w:val="24"/>
              </w:rPr>
            </w:pPr>
            <w:r w:rsidRPr="006D2CE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78" w:type="dxa"/>
            <w:shd w:val="clear" w:color="auto" w:fill="F2F2F2" w:themeFill="background1" w:themeFillShade="F2"/>
            <w:vAlign w:val="center"/>
          </w:tcPr>
          <w:p w14:paraId="0C2E255A" w14:textId="67B3EF3D" w:rsidR="00F768FB" w:rsidRPr="006D2CE1" w:rsidRDefault="00F768FB" w:rsidP="003B220B">
            <w:pPr>
              <w:pStyle w:val="Bodytext1"/>
              <w:jc w:val="center"/>
              <w:rPr>
                <w:sz w:val="24"/>
                <w:szCs w:val="24"/>
              </w:rPr>
            </w:pPr>
            <w:r w:rsidRPr="006D2CE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098" w:type="dxa"/>
            <w:shd w:val="clear" w:color="auto" w:fill="F2F2F2" w:themeFill="background1" w:themeFillShade="F2"/>
          </w:tcPr>
          <w:p w14:paraId="324E056C" w14:textId="307EB139" w:rsidR="00F768FB" w:rsidRPr="00BB0D34" w:rsidRDefault="00F768FB" w:rsidP="00F768FB">
            <w:pPr>
              <w:pStyle w:val="Bodytext1"/>
              <w:rPr>
                <w:sz w:val="20"/>
                <w:szCs w:val="20"/>
              </w:rPr>
            </w:pPr>
            <w:r w:rsidRPr="00BB0D34">
              <w:rPr>
                <w:sz w:val="20"/>
                <w:szCs w:val="20"/>
              </w:rPr>
              <w:t xml:space="preserve">See NGA </w:t>
            </w:r>
            <w:hyperlink r:id="rId15" w:history="1">
              <w:proofErr w:type="spellStart"/>
              <w:r w:rsidRPr="00BB0D34">
                <w:rPr>
                  <w:rStyle w:val="Hyperlink"/>
                  <w:sz w:val="20"/>
                  <w:szCs w:val="20"/>
                </w:rPr>
                <w:t>behaviour</w:t>
              </w:r>
              <w:proofErr w:type="spellEnd"/>
              <w:r w:rsidRPr="00BB0D34">
                <w:rPr>
                  <w:rStyle w:val="Hyperlink"/>
                  <w:sz w:val="20"/>
                  <w:szCs w:val="20"/>
                </w:rPr>
                <w:t xml:space="preserve"> managemen</w:t>
              </w:r>
              <w:r w:rsidR="00BB0D34" w:rsidRPr="00BB0D34">
                <w:rPr>
                  <w:rStyle w:val="Hyperlink"/>
                  <w:sz w:val="20"/>
                  <w:szCs w:val="20"/>
                </w:rPr>
                <w:t>t guidance</w:t>
              </w:r>
            </w:hyperlink>
          </w:p>
        </w:tc>
      </w:tr>
      <w:tr w:rsidR="006D2CE1" w:rsidRPr="006D2CE1" w14:paraId="4BF04725" w14:textId="5C1DBF0E" w:rsidTr="00180B01">
        <w:trPr>
          <w:trHeight w:val="196"/>
        </w:trPr>
        <w:tc>
          <w:tcPr>
            <w:tcW w:w="17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A971EB6" w14:textId="44304FF0" w:rsidR="00F768FB" w:rsidRPr="006D2CE1" w:rsidRDefault="000A4AFE" w:rsidP="006D2CE1">
            <w:pPr>
              <w:pStyle w:val="Boldemphasis"/>
              <w:spacing w:after="0"/>
              <w:rPr>
                <w:rFonts w:ascii="Lexend Deca SemiBold" w:hAnsi="Lexend Deca SemiBold"/>
                <w:b w:val="0"/>
                <w:bCs w:val="0"/>
                <w:sz w:val="20"/>
                <w:szCs w:val="18"/>
              </w:rPr>
            </w:pPr>
            <w:r w:rsidRPr="006D2CE1">
              <w:rPr>
                <w:rFonts w:ascii="Lexend Deca SemiBold" w:hAnsi="Lexend Deca SemiBold"/>
                <w:b w:val="0"/>
                <w:bCs w:val="0"/>
                <w:sz w:val="20"/>
                <w:szCs w:val="18"/>
              </w:rPr>
              <w:t>Budget and finance</w:t>
            </w:r>
          </w:p>
        </w:tc>
        <w:tc>
          <w:tcPr>
            <w:tcW w:w="473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36A3F4C0" w14:textId="4F1AE942" w:rsidR="00F768FB" w:rsidRPr="006D2CE1" w:rsidRDefault="00F768FB" w:rsidP="00F768FB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16"/>
              </w:rPr>
              <w:t>5.</w:t>
            </w:r>
          </w:p>
        </w:tc>
        <w:tc>
          <w:tcPr>
            <w:tcW w:w="5600" w:type="dxa"/>
            <w:shd w:val="clear" w:color="auto" w:fill="F2F2F2" w:themeFill="background1" w:themeFillShade="F2"/>
          </w:tcPr>
          <w:p w14:paraId="7D32BD01" w14:textId="56737ACB" w:rsidR="00F768FB" w:rsidRPr="006D2CE1" w:rsidRDefault="00F768FB" w:rsidP="00F768FB">
            <w:pPr>
              <w:pStyle w:val="Bodytext1"/>
              <w:rPr>
                <w:sz w:val="20"/>
                <w:szCs w:val="20"/>
              </w:rPr>
            </w:pPr>
            <w:proofErr w:type="spellStart"/>
            <w:r w:rsidRPr="006D2CE1">
              <w:rPr>
                <w:sz w:val="20"/>
                <w:szCs w:val="20"/>
              </w:rPr>
              <w:t>Scrutinise</w:t>
            </w:r>
            <w:proofErr w:type="spellEnd"/>
            <w:r w:rsidRPr="006D2CE1">
              <w:rPr>
                <w:sz w:val="20"/>
                <w:szCs w:val="20"/>
              </w:rPr>
              <w:t xml:space="preserve"> the draft budget</w:t>
            </w:r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2762C5A2" w14:textId="25021F34" w:rsidR="00F768FB" w:rsidRPr="006D2CE1" w:rsidRDefault="003D56E3" w:rsidP="003B220B">
            <w:pPr>
              <w:pStyle w:val="Bodytext1"/>
              <w:jc w:val="center"/>
              <w:rPr>
                <w:sz w:val="24"/>
                <w:szCs w:val="24"/>
              </w:rPr>
            </w:pPr>
            <w:r w:rsidRPr="00180B01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36C558E6" w14:textId="273A9437" w:rsidR="00F768FB" w:rsidRPr="006D2CE1" w:rsidRDefault="00F768FB" w:rsidP="003B220B">
            <w:pPr>
              <w:pStyle w:val="Bodytext1"/>
              <w:jc w:val="center"/>
              <w:rPr>
                <w:sz w:val="24"/>
                <w:szCs w:val="24"/>
              </w:rPr>
            </w:pPr>
            <w:r w:rsidRPr="006D2CE1">
              <w:rPr>
                <w:rFonts w:ascii="Webdings" w:hAnsi="Webdings"/>
                <w:sz w:val="24"/>
                <w:szCs w:val="24"/>
              </w:rPr>
              <w:t>a</w:t>
            </w: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226F5822" w14:textId="3CBF1507" w:rsidR="00F768FB" w:rsidRPr="006D2CE1" w:rsidRDefault="003D56E3" w:rsidP="003B220B">
            <w:pPr>
              <w:pStyle w:val="Bodytext1"/>
              <w:jc w:val="center"/>
              <w:rPr>
                <w:sz w:val="24"/>
                <w:szCs w:val="24"/>
              </w:rPr>
            </w:pPr>
            <w:r w:rsidRPr="00180B01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78" w:type="dxa"/>
            <w:shd w:val="clear" w:color="auto" w:fill="F2F2F2" w:themeFill="background1" w:themeFillShade="F2"/>
            <w:vAlign w:val="center"/>
          </w:tcPr>
          <w:p w14:paraId="2494E4A6" w14:textId="61D12782" w:rsidR="00F768FB" w:rsidRPr="006D2CE1" w:rsidRDefault="003D56E3" w:rsidP="003B220B">
            <w:pPr>
              <w:pStyle w:val="Bodytext1"/>
              <w:jc w:val="center"/>
              <w:rPr>
                <w:sz w:val="24"/>
                <w:szCs w:val="24"/>
              </w:rPr>
            </w:pPr>
            <w:r w:rsidRPr="00180B01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098" w:type="dxa"/>
            <w:shd w:val="clear" w:color="auto" w:fill="F2F2F2" w:themeFill="background1" w:themeFillShade="F2"/>
          </w:tcPr>
          <w:p w14:paraId="7C375672" w14:textId="77777777" w:rsidR="00F768FB" w:rsidRPr="006D2CE1" w:rsidRDefault="00F768FB" w:rsidP="00F768FB">
            <w:pPr>
              <w:pStyle w:val="Bodytext1"/>
              <w:rPr>
                <w:sz w:val="20"/>
                <w:szCs w:val="20"/>
              </w:rPr>
            </w:pPr>
          </w:p>
        </w:tc>
      </w:tr>
      <w:tr w:rsidR="00F768FB" w:rsidRPr="006D2CE1" w14:paraId="4A5DDE79" w14:textId="77777777" w:rsidTr="00180B01">
        <w:trPr>
          <w:trHeight w:val="345"/>
        </w:trPr>
        <w:tc>
          <w:tcPr>
            <w:tcW w:w="176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C0A7786" w14:textId="77777777" w:rsidR="00F768FB" w:rsidRPr="006D2CE1" w:rsidRDefault="00F768FB" w:rsidP="00B446EB">
            <w:pPr>
              <w:pStyle w:val="Boldemphasis"/>
              <w:rPr>
                <w:rFonts w:ascii="Lexend Deca SemiBold" w:hAnsi="Lexend Deca SemiBold"/>
                <w:b w:val="0"/>
                <w:bCs w:val="0"/>
                <w:sz w:val="20"/>
                <w:szCs w:val="18"/>
              </w:rPr>
            </w:pPr>
          </w:p>
        </w:tc>
        <w:tc>
          <w:tcPr>
            <w:tcW w:w="473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8983415" w14:textId="0E2CAA91" w:rsidR="00F768FB" w:rsidRPr="006D2CE1" w:rsidRDefault="00F768FB" w:rsidP="00D30D1D">
            <w:pPr>
              <w:pStyle w:val="Bodytext1"/>
              <w:spacing w:before="0"/>
              <w:rPr>
                <w:sz w:val="20"/>
                <w:szCs w:val="16"/>
              </w:rPr>
            </w:pPr>
            <w:r w:rsidRPr="006D2CE1">
              <w:rPr>
                <w:sz w:val="20"/>
                <w:szCs w:val="16"/>
              </w:rPr>
              <w:t>6.</w:t>
            </w:r>
          </w:p>
        </w:tc>
        <w:tc>
          <w:tcPr>
            <w:tcW w:w="5600" w:type="dxa"/>
            <w:shd w:val="clear" w:color="auto" w:fill="F2F2F2" w:themeFill="background1" w:themeFillShade="F2"/>
            <w:vAlign w:val="center"/>
          </w:tcPr>
          <w:p w14:paraId="3212F2C1" w14:textId="7A8D0009" w:rsidR="00F768FB" w:rsidRPr="006D2CE1" w:rsidRDefault="00F768FB" w:rsidP="00D30D1D">
            <w:pPr>
              <w:pStyle w:val="Bodytext1"/>
              <w:spacing w:before="0"/>
              <w:rPr>
                <w:sz w:val="20"/>
                <w:szCs w:val="20"/>
              </w:rPr>
            </w:pPr>
            <w:hyperlink r:id="rId16" w:history="1">
              <w:r w:rsidRPr="006D2CE1">
                <w:rPr>
                  <w:rStyle w:val="Hyperlink"/>
                  <w:sz w:val="20"/>
                  <w:szCs w:val="20"/>
                </w:rPr>
                <w:t>Approve the budget</w:t>
              </w:r>
            </w:hyperlink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BF7A9E3" w14:textId="03B59742" w:rsidR="00F768FB" w:rsidRPr="006D2CE1" w:rsidRDefault="00F768FB" w:rsidP="003D56E3">
            <w:pPr>
              <w:pStyle w:val="Bodytext1"/>
              <w:spacing w:before="0"/>
              <w:jc w:val="center"/>
              <w:rPr>
                <w:sz w:val="24"/>
                <w:szCs w:val="24"/>
              </w:rPr>
            </w:pPr>
            <w:r w:rsidRPr="006D2CE1">
              <w:rPr>
                <w:rFonts w:ascii="Webdings" w:hAnsi="Webdings"/>
                <w:sz w:val="24"/>
                <w:szCs w:val="24"/>
              </w:rPr>
              <w:t>a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073D1FCB" w14:textId="6E9BA4FB" w:rsidR="00F768FB" w:rsidRPr="006D2CE1" w:rsidRDefault="003D56E3" w:rsidP="003D56E3">
            <w:pPr>
              <w:pStyle w:val="Bodytext1"/>
              <w:spacing w:before="0"/>
              <w:jc w:val="center"/>
              <w:rPr>
                <w:rFonts w:ascii="Webdings" w:hAnsi="Webdings"/>
                <w:sz w:val="24"/>
                <w:szCs w:val="24"/>
              </w:rPr>
            </w:pPr>
            <w:r w:rsidRPr="00180B01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4EF9564F" w14:textId="68786C4E" w:rsidR="00F768FB" w:rsidRPr="006D2CE1" w:rsidRDefault="00F768FB" w:rsidP="003D56E3">
            <w:pPr>
              <w:pStyle w:val="Bodytext1"/>
              <w:spacing w:before="0"/>
              <w:jc w:val="center"/>
              <w:rPr>
                <w:sz w:val="24"/>
                <w:szCs w:val="24"/>
              </w:rPr>
            </w:pPr>
            <w:r w:rsidRPr="006D2CE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78" w:type="dxa"/>
            <w:shd w:val="clear" w:color="auto" w:fill="F2F2F2" w:themeFill="background1" w:themeFillShade="F2"/>
            <w:vAlign w:val="center"/>
          </w:tcPr>
          <w:p w14:paraId="4E70EAF1" w14:textId="6EDFE86A" w:rsidR="00F768FB" w:rsidRPr="006D2CE1" w:rsidRDefault="00F768FB" w:rsidP="003D56E3">
            <w:pPr>
              <w:pStyle w:val="Bodytext1"/>
              <w:spacing w:before="0"/>
              <w:jc w:val="center"/>
              <w:rPr>
                <w:sz w:val="24"/>
                <w:szCs w:val="24"/>
              </w:rPr>
            </w:pPr>
            <w:r w:rsidRPr="006D2CE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098" w:type="dxa"/>
            <w:shd w:val="clear" w:color="auto" w:fill="F2F2F2" w:themeFill="background1" w:themeFillShade="F2"/>
            <w:vAlign w:val="center"/>
          </w:tcPr>
          <w:p w14:paraId="5CF1FC03" w14:textId="77777777" w:rsidR="00F768FB" w:rsidRPr="006D2CE1" w:rsidRDefault="00F768FB" w:rsidP="00D30D1D">
            <w:pPr>
              <w:pStyle w:val="Bodytext1"/>
              <w:spacing w:before="0"/>
              <w:rPr>
                <w:sz w:val="20"/>
                <w:szCs w:val="20"/>
              </w:rPr>
            </w:pPr>
          </w:p>
        </w:tc>
      </w:tr>
      <w:tr w:rsidR="00F768FB" w:rsidRPr="006D2CE1" w14:paraId="11719385" w14:textId="77777777" w:rsidTr="00180B01"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82B82D6" w14:textId="77777777" w:rsidR="00F768FB" w:rsidRPr="006D2CE1" w:rsidRDefault="00F768FB" w:rsidP="00B446EB">
            <w:pPr>
              <w:pStyle w:val="Boldemphasis"/>
              <w:rPr>
                <w:rFonts w:ascii="Lexend Deca SemiBold" w:hAnsi="Lexend Deca SemiBold"/>
                <w:b w:val="0"/>
                <w:bCs w:val="0"/>
                <w:sz w:val="20"/>
                <w:szCs w:val="18"/>
              </w:rPr>
            </w:pPr>
          </w:p>
        </w:tc>
        <w:tc>
          <w:tcPr>
            <w:tcW w:w="473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284713E6" w14:textId="4D351AA0" w:rsidR="00F768FB" w:rsidRPr="006D2CE1" w:rsidRDefault="00F768FB" w:rsidP="00F768FB">
            <w:pPr>
              <w:pStyle w:val="Bodytext1"/>
              <w:rPr>
                <w:sz w:val="20"/>
                <w:szCs w:val="16"/>
              </w:rPr>
            </w:pPr>
            <w:r w:rsidRPr="006D2CE1">
              <w:rPr>
                <w:sz w:val="20"/>
                <w:szCs w:val="16"/>
              </w:rPr>
              <w:t>7.</w:t>
            </w:r>
          </w:p>
        </w:tc>
        <w:tc>
          <w:tcPr>
            <w:tcW w:w="5600" w:type="dxa"/>
            <w:shd w:val="clear" w:color="auto" w:fill="F2F2F2" w:themeFill="background1" w:themeFillShade="F2"/>
          </w:tcPr>
          <w:p w14:paraId="49D33552" w14:textId="3F674424" w:rsidR="00F768FB" w:rsidRPr="006D2CE1" w:rsidRDefault="00F768FB" w:rsidP="00F768FB">
            <w:pPr>
              <w:pStyle w:val="Bodytext1"/>
              <w:rPr>
                <w:sz w:val="20"/>
                <w:szCs w:val="20"/>
              </w:rPr>
            </w:pPr>
            <w:hyperlink r:id="rId17" w:history="1">
              <w:r w:rsidRPr="006D2CE1">
                <w:rPr>
                  <w:rStyle w:val="Hyperlink"/>
                  <w:sz w:val="20"/>
                  <w:szCs w:val="20"/>
                </w:rPr>
                <w:t>Monitor expenditure</w:t>
              </w:r>
            </w:hyperlink>
            <w:r w:rsidRPr="006D2CE1">
              <w:rPr>
                <w:sz w:val="20"/>
                <w:szCs w:val="20"/>
              </w:rPr>
              <w:t xml:space="preserve"> against the budget</w:t>
            </w:r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6B171AA" w14:textId="4CB5FB77" w:rsidR="00F768FB" w:rsidRPr="006D2CE1" w:rsidRDefault="003D56E3" w:rsidP="003B220B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180B01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20626FA9" w14:textId="27E1C53D" w:rsidR="00F768FB" w:rsidRPr="006D2CE1" w:rsidRDefault="00F768FB" w:rsidP="003B220B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6D2CE1">
              <w:rPr>
                <w:rFonts w:ascii="Webdings" w:hAnsi="Webdings"/>
                <w:sz w:val="24"/>
                <w:szCs w:val="24"/>
              </w:rPr>
              <w:t>a</w:t>
            </w: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7B626542" w14:textId="0F7D4732" w:rsidR="00F768FB" w:rsidRPr="006D2CE1" w:rsidRDefault="003D56E3" w:rsidP="003B220B">
            <w:pPr>
              <w:pStyle w:val="Bodytext1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80B01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78" w:type="dxa"/>
            <w:shd w:val="clear" w:color="auto" w:fill="F2F2F2" w:themeFill="background1" w:themeFillShade="F2"/>
            <w:vAlign w:val="center"/>
          </w:tcPr>
          <w:p w14:paraId="08D37E08" w14:textId="49353715" w:rsidR="00F768FB" w:rsidRPr="006D2CE1" w:rsidRDefault="003D56E3" w:rsidP="003B220B">
            <w:pPr>
              <w:pStyle w:val="Bodytext1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80B01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098" w:type="dxa"/>
            <w:shd w:val="clear" w:color="auto" w:fill="F2F2F2" w:themeFill="background1" w:themeFillShade="F2"/>
          </w:tcPr>
          <w:p w14:paraId="34969F7F" w14:textId="77777777" w:rsidR="00F768FB" w:rsidRPr="006D2CE1" w:rsidRDefault="00F768FB" w:rsidP="00F768FB">
            <w:pPr>
              <w:pStyle w:val="Bodytext1"/>
              <w:rPr>
                <w:sz w:val="20"/>
                <w:szCs w:val="20"/>
              </w:rPr>
            </w:pPr>
          </w:p>
        </w:tc>
      </w:tr>
      <w:tr w:rsidR="00F768FB" w:rsidRPr="006D2CE1" w14:paraId="6B120646" w14:textId="77777777" w:rsidTr="006D2CE1">
        <w:tc>
          <w:tcPr>
            <w:tcW w:w="176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C629334" w14:textId="77777777" w:rsidR="00F768FB" w:rsidRPr="006D2CE1" w:rsidRDefault="00F768FB" w:rsidP="00B446EB">
            <w:pPr>
              <w:pStyle w:val="Boldemphasis"/>
              <w:rPr>
                <w:rFonts w:ascii="Lexend Deca SemiBold" w:hAnsi="Lexend Deca SemiBold"/>
                <w:b w:val="0"/>
                <w:bCs w:val="0"/>
                <w:sz w:val="20"/>
                <w:szCs w:val="18"/>
              </w:rPr>
            </w:pPr>
          </w:p>
        </w:tc>
        <w:tc>
          <w:tcPr>
            <w:tcW w:w="473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0CB5F0E9" w14:textId="2D879169" w:rsidR="00F768FB" w:rsidRPr="006D2CE1" w:rsidRDefault="00F768FB" w:rsidP="00F768FB">
            <w:pPr>
              <w:pStyle w:val="Bodytext1"/>
              <w:rPr>
                <w:sz w:val="20"/>
                <w:szCs w:val="16"/>
              </w:rPr>
            </w:pPr>
            <w:r w:rsidRPr="006D2CE1">
              <w:rPr>
                <w:sz w:val="20"/>
                <w:szCs w:val="16"/>
              </w:rPr>
              <w:t>8.</w:t>
            </w:r>
          </w:p>
        </w:tc>
        <w:tc>
          <w:tcPr>
            <w:tcW w:w="5600" w:type="dxa"/>
            <w:shd w:val="clear" w:color="auto" w:fill="F2F2F2" w:themeFill="background1" w:themeFillShade="F2"/>
          </w:tcPr>
          <w:p w14:paraId="3AE7C4E8" w14:textId="68D03A1E" w:rsidR="00F768FB" w:rsidRPr="006D2CE1" w:rsidRDefault="00F768FB" w:rsidP="00F768FB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 xml:space="preserve">Approve the </w:t>
            </w:r>
            <w:hyperlink r:id="rId18" w:history="1">
              <w:r w:rsidRPr="006D2CE1">
                <w:rPr>
                  <w:rStyle w:val="Hyperlink"/>
                  <w:sz w:val="20"/>
                  <w:szCs w:val="20"/>
                </w:rPr>
                <w:t>schools financial value standard</w:t>
              </w:r>
            </w:hyperlink>
            <w:r w:rsidRPr="006D2CE1">
              <w:rPr>
                <w:sz w:val="20"/>
                <w:szCs w:val="20"/>
              </w:rPr>
              <w:t xml:space="preserve"> (SFVS)</w:t>
            </w:r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6879BCD7" w14:textId="32AD0335" w:rsidR="00F768FB" w:rsidRPr="006D2CE1" w:rsidRDefault="00F768FB" w:rsidP="003B220B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6D2CE1">
              <w:rPr>
                <w:rFonts w:ascii="Webdings" w:hAnsi="Webdings"/>
                <w:sz w:val="24"/>
                <w:szCs w:val="24"/>
              </w:rPr>
              <w:t>a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214E65AA" w14:textId="3260E8B0" w:rsidR="00F768FB" w:rsidRPr="006D2CE1" w:rsidRDefault="00F768FB" w:rsidP="003B220B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6D2CE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579EF144" w14:textId="4ACB7902" w:rsidR="00F768FB" w:rsidRPr="006D2CE1" w:rsidRDefault="00F768FB" w:rsidP="003B220B">
            <w:pPr>
              <w:pStyle w:val="Bodytext1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D2CE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78" w:type="dxa"/>
            <w:shd w:val="clear" w:color="auto" w:fill="F2F2F2" w:themeFill="background1" w:themeFillShade="F2"/>
            <w:vAlign w:val="center"/>
          </w:tcPr>
          <w:p w14:paraId="079A94A0" w14:textId="7AEE3018" w:rsidR="00F768FB" w:rsidRPr="006D2CE1" w:rsidRDefault="00F768FB" w:rsidP="003B220B">
            <w:pPr>
              <w:pStyle w:val="Bodytext1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D2CE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098" w:type="dxa"/>
            <w:shd w:val="clear" w:color="auto" w:fill="F2F2F2" w:themeFill="background1" w:themeFillShade="F2"/>
          </w:tcPr>
          <w:p w14:paraId="50446636" w14:textId="1EB7F7EA" w:rsidR="00F768FB" w:rsidRPr="006D2CE1" w:rsidRDefault="00F768FB" w:rsidP="00F768FB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 xml:space="preserve">We recommend that </w:t>
            </w:r>
            <w:r w:rsidRPr="0025725C">
              <w:rPr>
                <w:rFonts w:ascii="Lexend Deca SemiBold" w:hAnsi="Lexend Deca SemiBold"/>
                <w:sz w:val="20"/>
                <w:szCs w:val="20"/>
              </w:rPr>
              <w:t>scrutiny</w:t>
            </w:r>
            <w:r w:rsidRPr="006D2CE1">
              <w:rPr>
                <w:sz w:val="20"/>
                <w:szCs w:val="20"/>
              </w:rPr>
              <w:t xml:space="preserve"> of the SFVS takes place at committee level</w:t>
            </w:r>
          </w:p>
        </w:tc>
      </w:tr>
      <w:tr w:rsidR="00F768FB" w:rsidRPr="006D2CE1" w14:paraId="75D050B4" w14:textId="77777777" w:rsidTr="00180B01">
        <w:tc>
          <w:tcPr>
            <w:tcW w:w="1768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6847FFE" w14:textId="77777777" w:rsidR="00F768FB" w:rsidRPr="006D2CE1" w:rsidRDefault="00F768FB" w:rsidP="00B446EB">
            <w:pPr>
              <w:pStyle w:val="Boldemphasis"/>
              <w:rPr>
                <w:rFonts w:ascii="Lexend Deca SemiBold" w:hAnsi="Lexend Deca SemiBold"/>
                <w:b w:val="0"/>
                <w:bCs w:val="0"/>
                <w:sz w:val="20"/>
                <w:szCs w:val="18"/>
              </w:rPr>
            </w:pPr>
          </w:p>
        </w:tc>
        <w:tc>
          <w:tcPr>
            <w:tcW w:w="473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642F0B3D" w14:textId="53B50AB7" w:rsidR="00F768FB" w:rsidRPr="006D2CE1" w:rsidRDefault="00F768FB" w:rsidP="00F768FB">
            <w:pPr>
              <w:pStyle w:val="Bodytext1"/>
              <w:rPr>
                <w:sz w:val="20"/>
                <w:szCs w:val="16"/>
              </w:rPr>
            </w:pPr>
            <w:r w:rsidRPr="006D2CE1">
              <w:rPr>
                <w:sz w:val="20"/>
                <w:szCs w:val="16"/>
              </w:rPr>
              <w:t>9.</w:t>
            </w:r>
          </w:p>
        </w:tc>
        <w:tc>
          <w:tcPr>
            <w:tcW w:w="5600" w:type="dxa"/>
            <w:shd w:val="clear" w:color="auto" w:fill="F2F2F2" w:themeFill="background1" w:themeFillShade="F2"/>
          </w:tcPr>
          <w:p w14:paraId="6368FC19" w14:textId="2B9B240B" w:rsidR="00F768FB" w:rsidRPr="006D2CE1" w:rsidRDefault="00F768FB" w:rsidP="0018267B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 xml:space="preserve">Monitor and oversee the impact of </w:t>
            </w:r>
            <w:hyperlink r:id="rId19" w:history="1">
              <w:r w:rsidRPr="006D2CE1">
                <w:rPr>
                  <w:rStyle w:val="Hyperlink"/>
                  <w:sz w:val="20"/>
                  <w:szCs w:val="20"/>
                </w:rPr>
                <w:t>pupil premium</w:t>
              </w:r>
            </w:hyperlink>
            <w:r w:rsidRPr="006D2CE1">
              <w:rPr>
                <w:sz w:val="20"/>
                <w:szCs w:val="20"/>
              </w:rPr>
              <w:t xml:space="preserve"> and other targeted funding streams</w:t>
            </w:r>
          </w:p>
          <w:p w14:paraId="7BCF0670" w14:textId="61B9EB6C" w:rsidR="00F768FB" w:rsidRPr="006D2CE1" w:rsidRDefault="00F768FB" w:rsidP="0018267B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 xml:space="preserve">In primary schools, this includes </w:t>
            </w:r>
            <w:hyperlink r:id="rId20" w:history="1">
              <w:r w:rsidRPr="00B74DCB">
                <w:rPr>
                  <w:rStyle w:val="Hyperlink"/>
                  <w:sz w:val="20"/>
                  <w:szCs w:val="20"/>
                </w:rPr>
                <w:t>PE and sport premium</w:t>
              </w:r>
            </w:hyperlink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036EA60" w14:textId="364C7A76" w:rsidR="00F768FB" w:rsidRPr="006D2CE1" w:rsidRDefault="003D56E3" w:rsidP="00B446EB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180B01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65CA5018" w14:textId="7E82B263" w:rsidR="00F768FB" w:rsidRPr="006D2CE1" w:rsidRDefault="00F768FB" w:rsidP="00B446EB">
            <w:pPr>
              <w:pStyle w:val="Bodytext1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D2CE1">
              <w:rPr>
                <w:rFonts w:ascii="Webdings" w:hAnsi="Webdings"/>
                <w:sz w:val="24"/>
                <w:szCs w:val="24"/>
              </w:rPr>
              <w:t>a</w:t>
            </w: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1D6FA627" w14:textId="661D629F" w:rsidR="00F768FB" w:rsidRPr="006D2CE1" w:rsidRDefault="003D56E3" w:rsidP="00B446EB">
            <w:pPr>
              <w:pStyle w:val="Bodytext1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80B01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78" w:type="dxa"/>
            <w:shd w:val="clear" w:color="auto" w:fill="F2F2F2" w:themeFill="background1" w:themeFillShade="F2"/>
            <w:vAlign w:val="center"/>
          </w:tcPr>
          <w:p w14:paraId="5F45DC31" w14:textId="4C3C04A7" w:rsidR="00F768FB" w:rsidRPr="006D2CE1" w:rsidRDefault="003D56E3" w:rsidP="00B446EB">
            <w:pPr>
              <w:pStyle w:val="Bodytext1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80B01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098" w:type="dxa"/>
            <w:shd w:val="clear" w:color="auto" w:fill="F2F2F2" w:themeFill="background1" w:themeFillShade="F2"/>
          </w:tcPr>
          <w:p w14:paraId="161D1C38" w14:textId="77028ABB" w:rsidR="00F768FB" w:rsidRPr="006D2CE1" w:rsidRDefault="00F768FB" w:rsidP="00F768FB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 xml:space="preserve">Monitoring is likely to take place across finance/resources </w:t>
            </w:r>
            <w:r w:rsidRPr="0025725C">
              <w:rPr>
                <w:rFonts w:ascii="Lexend Deca SemiBold" w:hAnsi="Lexend Deca SemiBold"/>
                <w:sz w:val="20"/>
                <w:szCs w:val="20"/>
              </w:rPr>
              <w:t xml:space="preserve">and </w:t>
            </w:r>
            <w:r w:rsidRPr="006D2CE1">
              <w:rPr>
                <w:sz w:val="20"/>
                <w:szCs w:val="20"/>
              </w:rPr>
              <w:t>curriculum/standards committees</w:t>
            </w:r>
          </w:p>
        </w:tc>
      </w:tr>
      <w:tr w:rsidR="00F768FB" w:rsidRPr="006D2CE1" w14:paraId="06AE53D3" w14:textId="77777777" w:rsidTr="00180B01">
        <w:tc>
          <w:tcPr>
            <w:tcW w:w="17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51C9A02" w14:textId="153EC741" w:rsidR="00F768FB" w:rsidRPr="006D2CE1" w:rsidRDefault="000A4AFE" w:rsidP="00B446EB">
            <w:pPr>
              <w:pStyle w:val="Boldemphasis"/>
              <w:rPr>
                <w:rFonts w:ascii="Lexend Deca SemiBold" w:hAnsi="Lexend Deca SemiBold"/>
                <w:b w:val="0"/>
                <w:bCs w:val="0"/>
                <w:sz w:val="20"/>
                <w:szCs w:val="18"/>
              </w:rPr>
            </w:pPr>
            <w:r w:rsidRPr="006D2CE1">
              <w:rPr>
                <w:rFonts w:ascii="Lexend Deca SemiBold" w:hAnsi="Lexend Deca SemiBold"/>
                <w:b w:val="0"/>
                <w:bCs w:val="0"/>
                <w:sz w:val="20"/>
                <w:szCs w:val="18"/>
              </w:rPr>
              <w:t>Careers</w:t>
            </w:r>
          </w:p>
        </w:tc>
        <w:tc>
          <w:tcPr>
            <w:tcW w:w="473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754D1125" w14:textId="68D271C9" w:rsidR="00F768FB" w:rsidRPr="006D2CE1" w:rsidRDefault="00F768FB" w:rsidP="00F768FB">
            <w:pPr>
              <w:pStyle w:val="Bodytext1"/>
              <w:rPr>
                <w:sz w:val="20"/>
                <w:szCs w:val="16"/>
              </w:rPr>
            </w:pPr>
            <w:r w:rsidRPr="006D2CE1">
              <w:rPr>
                <w:sz w:val="20"/>
                <w:szCs w:val="16"/>
              </w:rPr>
              <w:t>10.</w:t>
            </w:r>
          </w:p>
        </w:tc>
        <w:tc>
          <w:tcPr>
            <w:tcW w:w="5600" w:type="dxa"/>
            <w:shd w:val="clear" w:color="auto" w:fill="F2F2F2" w:themeFill="background1" w:themeFillShade="F2"/>
          </w:tcPr>
          <w:p w14:paraId="29D3E732" w14:textId="77777777" w:rsidR="007D1830" w:rsidRDefault="00F768FB" w:rsidP="0018267B">
            <w:pPr>
              <w:pStyle w:val="Bodytext1"/>
              <w:rPr>
                <w:b/>
                <w:bCs/>
                <w:i/>
                <w:iCs/>
                <w:sz w:val="20"/>
                <w:szCs w:val="20"/>
              </w:rPr>
            </w:pPr>
            <w:r w:rsidRPr="006D2CE1">
              <w:rPr>
                <w:rFonts w:ascii="Lexend Deca SemiBold" w:hAnsi="Lexend Deca SemiBold"/>
                <w:i/>
                <w:iCs/>
                <w:sz w:val="20"/>
                <w:szCs w:val="20"/>
              </w:rPr>
              <w:t>Secondary schools</w:t>
            </w:r>
            <w:r w:rsidRPr="006D2CE1">
              <w:rPr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  <w:p w14:paraId="2897B127" w14:textId="15449361" w:rsidR="00F768FB" w:rsidRPr="006D2CE1" w:rsidRDefault="007D1830" w:rsidP="0018267B">
            <w:pPr>
              <w:pStyle w:val="Bodytext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</w:t>
            </w:r>
            <w:r w:rsidR="00F768FB" w:rsidRPr="006D2CE1">
              <w:rPr>
                <w:sz w:val="20"/>
                <w:szCs w:val="20"/>
              </w:rPr>
              <w:t xml:space="preserve">eview and monitor the plan for delivering statutory </w:t>
            </w:r>
            <w:hyperlink r:id="rId21" w:history="1">
              <w:r w:rsidR="00F768FB" w:rsidRPr="006D2CE1">
                <w:rPr>
                  <w:rStyle w:val="Hyperlink"/>
                  <w:sz w:val="20"/>
                  <w:szCs w:val="20"/>
                </w:rPr>
                <w:t>careers education and guidance</w:t>
              </w:r>
            </w:hyperlink>
            <w:r w:rsidR="00F768FB" w:rsidRPr="006D2CE1">
              <w:rPr>
                <w:sz w:val="20"/>
                <w:szCs w:val="20"/>
              </w:rPr>
              <w:t xml:space="preserve"> (pupils in year 7 to 13)</w:t>
            </w:r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E73F09F" w14:textId="49DC1202" w:rsidR="00F768FB" w:rsidRPr="006D2CE1" w:rsidRDefault="003D56E3" w:rsidP="00B446EB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180B01">
              <w:rPr>
                <w:rFonts w:ascii="Lexend Deca SemiBold" w:hAnsi="Lexend Deca SemiBold"/>
                <w:sz w:val="24"/>
                <w:szCs w:val="24"/>
              </w:rPr>
              <w:lastRenderedPageBreak/>
              <w:t>–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20E2DA3B" w14:textId="55E6B79C" w:rsidR="00F768FB" w:rsidRPr="006D2CE1" w:rsidRDefault="00F768FB" w:rsidP="00B446EB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6D2CE1">
              <w:rPr>
                <w:rFonts w:ascii="Webdings" w:hAnsi="Webdings"/>
                <w:sz w:val="24"/>
                <w:szCs w:val="24"/>
              </w:rPr>
              <w:t>a</w:t>
            </w: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39DAD470" w14:textId="36EE672A" w:rsidR="00F768FB" w:rsidRPr="006D2CE1" w:rsidRDefault="003D56E3" w:rsidP="00B446EB">
            <w:pPr>
              <w:pStyle w:val="Bodytext1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80B01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78" w:type="dxa"/>
            <w:shd w:val="clear" w:color="auto" w:fill="F2F2F2" w:themeFill="background1" w:themeFillShade="F2"/>
            <w:vAlign w:val="center"/>
          </w:tcPr>
          <w:p w14:paraId="1B149FB6" w14:textId="0F1EBBCF" w:rsidR="00F768FB" w:rsidRPr="006D2CE1" w:rsidRDefault="00F768FB" w:rsidP="00B446EB">
            <w:pPr>
              <w:pStyle w:val="Bodytext1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D2CE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098" w:type="dxa"/>
            <w:shd w:val="clear" w:color="auto" w:fill="F2F2F2" w:themeFill="background1" w:themeFillShade="F2"/>
          </w:tcPr>
          <w:p w14:paraId="013FC67D" w14:textId="77777777" w:rsidR="00F768FB" w:rsidRPr="006D2CE1" w:rsidRDefault="00F768FB" w:rsidP="00F768FB">
            <w:pPr>
              <w:pStyle w:val="Bodytext1"/>
              <w:rPr>
                <w:sz w:val="20"/>
                <w:szCs w:val="20"/>
              </w:rPr>
            </w:pPr>
          </w:p>
        </w:tc>
      </w:tr>
      <w:tr w:rsidR="00F768FB" w:rsidRPr="006D2CE1" w14:paraId="65F84C4F" w14:textId="77777777" w:rsidTr="00180B01">
        <w:tc>
          <w:tcPr>
            <w:tcW w:w="1768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083ACF2" w14:textId="77777777" w:rsidR="00F768FB" w:rsidRPr="006D2CE1" w:rsidRDefault="00F768FB" w:rsidP="00B446EB">
            <w:pPr>
              <w:pStyle w:val="Boldemphasis"/>
              <w:rPr>
                <w:rFonts w:ascii="Lexend Deca SemiBold" w:hAnsi="Lexend Deca SemiBold"/>
                <w:b w:val="0"/>
                <w:bCs w:val="0"/>
                <w:sz w:val="20"/>
                <w:szCs w:val="18"/>
              </w:rPr>
            </w:pPr>
          </w:p>
        </w:tc>
        <w:tc>
          <w:tcPr>
            <w:tcW w:w="473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468E8DFD" w14:textId="0194608C" w:rsidR="00F768FB" w:rsidRPr="006D2CE1" w:rsidRDefault="00F768FB" w:rsidP="00F768FB">
            <w:pPr>
              <w:pStyle w:val="Bodytext1"/>
              <w:rPr>
                <w:sz w:val="20"/>
                <w:szCs w:val="16"/>
              </w:rPr>
            </w:pPr>
            <w:r w:rsidRPr="006D2CE1">
              <w:rPr>
                <w:sz w:val="20"/>
                <w:szCs w:val="16"/>
              </w:rPr>
              <w:t>11.</w:t>
            </w:r>
          </w:p>
        </w:tc>
        <w:tc>
          <w:tcPr>
            <w:tcW w:w="5600" w:type="dxa"/>
            <w:shd w:val="clear" w:color="auto" w:fill="F2F2F2" w:themeFill="background1" w:themeFillShade="F2"/>
          </w:tcPr>
          <w:p w14:paraId="65EA0716" w14:textId="34489947" w:rsidR="00F768FB" w:rsidRPr="006D2CE1" w:rsidRDefault="00F768FB" w:rsidP="0018267B">
            <w:pPr>
              <w:pStyle w:val="Bodytext1"/>
              <w:rPr>
                <w:b/>
                <w:bCs/>
                <w:i/>
                <w:iCs/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>Take a strategic interest in careers education and guidance</w:t>
            </w:r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E1ED193" w14:textId="34D622F9" w:rsidR="00F768FB" w:rsidRPr="006D2CE1" w:rsidRDefault="003D56E3" w:rsidP="00B446EB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180B01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5F5AD489" w14:textId="75199400" w:rsidR="00F768FB" w:rsidRPr="006D2CE1" w:rsidRDefault="003D56E3" w:rsidP="00B446EB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180B01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3A986755" w14:textId="602CF808" w:rsidR="00F768FB" w:rsidRPr="006D2CE1" w:rsidRDefault="00F768FB" w:rsidP="00B446EB">
            <w:pPr>
              <w:pStyle w:val="Bodytext1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D2CE1">
              <w:rPr>
                <w:rFonts w:ascii="Webdings" w:hAnsi="Webdings"/>
                <w:sz w:val="24"/>
                <w:szCs w:val="24"/>
              </w:rPr>
              <w:t>a</w:t>
            </w:r>
          </w:p>
        </w:tc>
        <w:tc>
          <w:tcPr>
            <w:tcW w:w="478" w:type="dxa"/>
            <w:shd w:val="clear" w:color="auto" w:fill="F2F2F2" w:themeFill="background1" w:themeFillShade="F2"/>
            <w:vAlign w:val="center"/>
          </w:tcPr>
          <w:p w14:paraId="03C10060" w14:textId="38343BF0" w:rsidR="00F768FB" w:rsidRPr="006D2CE1" w:rsidRDefault="00F768FB" w:rsidP="00B446EB">
            <w:pPr>
              <w:pStyle w:val="Bodytext1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D2CE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098" w:type="dxa"/>
            <w:shd w:val="clear" w:color="auto" w:fill="F2F2F2" w:themeFill="background1" w:themeFillShade="F2"/>
          </w:tcPr>
          <w:p w14:paraId="1E3803D9" w14:textId="058DA658" w:rsidR="00BA2033" w:rsidRPr="006D2CE1" w:rsidRDefault="00F768FB" w:rsidP="00135EFA">
            <w:pPr>
              <w:pStyle w:val="Bodytext1"/>
              <w:spacing w:after="80"/>
              <w:rPr>
                <w:sz w:val="20"/>
                <w:szCs w:val="20"/>
              </w:rPr>
            </w:pPr>
            <w:r w:rsidRPr="00563DA3">
              <w:rPr>
                <w:sz w:val="20"/>
                <w:szCs w:val="20"/>
              </w:rPr>
              <w:t>S</w:t>
            </w:r>
            <w:r w:rsidR="00563DA3">
              <w:rPr>
                <w:sz w:val="20"/>
                <w:szCs w:val="20"/>
              </w:rPr>
              <w:t>econdary school boards</w:t>
            </w:r>
            <w:r w:rsidR="00BA2033">
              <w:rPr>
                <w:sz w:val="20"/>
                <w:szCs w:val="20"/>
              </w:rPr>
              <w:t xml:space="preserve"> should</w:t>
            </w:r>
            <w:r w:rsidRPr="00563DA3">
              <w:rPr>
                <w:sz w:val="20"/>
                <w:szCs w:val="20"/>
              </w:rPr>
              <w:t xml:space="preserve"> </w:t>
            </w:r>
            <w:r w:rsidRPr="006D2CE1">
              <w:rPr>
                <w:sz w:val="20"/>
                <w:szCs w:val="20"/>
              </w:rPr>
              <w:t>appoint an individual governor for this purpose</w:t>
            </w:r>
            <w:r w:rsidR="00135EFA">
              <w:rPr>
                <w:sz w:val="20"/>
                <w:szCs w:val="20"/>
              </w:rPr>
              <w:t xml:space="preserve"> – see </w:t>
            </w:r>
            <w:hyperlink r:id="rId22" w:history="1">
              <w:r w:rsidR="00135EFA" w:rsidRPr="00321B9C">
                <w:rPr>
                  <w:rStyle w:val="Hyperlink"/>
                  <w:sz w:val="20"/>
                  <w:szCs w:val="20"/>
                </w:rPr>
                <w:t>statutory guidance</w:t>
              </w:r>
            </w:hyperlink>
            <w:r w:rsidR="00135EFA">
              <w:rPr>
                <w:sz w:val="20"/>
                <w:szCs w:val="20"/>
              </w:rPr>
              <w:t>.</w:t>
            </w:r>
          </w:p>
        </w:tc>
      </w:tr>
      <w:tr w:rsidR="00F768FB" w:rsidRPr="006D2CE1" w14:paraId="0FAB5677" w14:textId="77777777" w:rsidTr="00180B01">
        <w:tc>
          <w:tcPr>
            <w:tcW w:w="17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9D1ABD0" w14:textId="33CE0FB8" w:rsidR="00F768FB" w:rsidRPr="006D2CE1" w:rsidRDefault="00F244E7" w:rsidP="00B446EB">
            <w:pPr>
              <w:pStyle w:val="Boldemphasis"/>
              <w:rPr>
                <w:rFonts w:ascii="Lexend Deca SemiBold" w:hAnsi="Lexend Deca SemiBold"/>
                <w:b w:val="0"/>
                <w:bCs w:val="0"/>
                <w:sz w:val="20"/>
                <w:szCs w:val="18"/>
              </w:rPr>
            </w:pPr>
            <w:r w:rsidRPr="006D2CE1">
              <w:rPr>
                <w:rFonts w:ascii="Lexend Deca SemiBold" w:hAnsi="Lexend Deca SemiBold"/>
                <w:b w:val="0"/>
                <w:bCs w:val="0"/>
                <w:sz w:val="20"/>
                <w:szCs w:val="18"/>
              </w:rPr>
              <w:t>Complaints</w:t>
            </w:r>
          </w:p>
        </w:tc>
        <w:tc>
          <w:tcPr>
            <w:tcW w:w="473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7BB93C27" w14:textId="3B20BF24" w:rsidR="00F768FB" w:rsidRPr="006D2CE1" w:rsidRDefault="00F768FB" w:rsidP="00F768FB">
            <w:pPr>
              <w:pStyle w:val="Bodytext1"/>
              <w:rPr>
                <w:sz w:val="20"/>
                <w:szCs w:val="16"/>
              </w:rPr>
            </w:pPr>
            <w:r w:rsidRPr="006D2CE1">
              <w:rPr>
                <w:sz w:val="20"/>
                <w:szCs w:val="16"/>
              </w:rPr>
              <w:t>12.</w:t>
            </w:r>
          </w:p>
        </w:tc>
        <w:tc>
          <w:tcPr>
            <w:tcW w:w="5600" w:type="dxa"/>
            <w:shd w:val="clear" w:color="auto" w:fill="F2F2F2" w:themeFill="background1" w:themeFillShade="F2"/>
          </w:tcPr>
          <w:p w14:paraId="0C458C19" w14:textId="0869B736" w:rsidR="00F768FB" w:rsidRPr="006D2CE1" w:rsidRDefault="00F768FB" w:rsidP="0018267B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 xml:space="preserve">Approve a </w:t>
            </w:r>
            <w:hyperlink r:id="rId23" w:history="1">
              <w:r w:rsidRPr="006D2CE1">
                <w:rPr>
                  <w:rStyle w:val="Hyperlink"/>
                  <w:sz w:val="20"/>
                  <w:szCs w:val="20"/>
                </w:rPr>
                <w:t>procedure for dealing with complaints</w:t>
              </w:r>
            </w:hyperlink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631C4C29" w14:textId="2D1FFBED" w:rsidR="00F768FB" w:rsidRPr="006D2CE1" w:rsidRDefault="003D56E3" w:rsidP="00B446EB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180B01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4FA299C2" w14:textId="3D876B08" w:rsidR="00F768FB" w:rsidRPr="006D2CE1" w:rsidRDefault="00F768FB" w:rsidP="00B446EB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6D2CE1">
              <w:rPr>
                <w:rFonts w:ascii="Webdings" w:hAnsi="Webdings"/>
                <w:sz w:val="24"/>
                <w:szCs w:val="24"/>
              </w:rPr>
              <w:t>a</w:t>
            </w: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2BF191A7" w14:textId="3695EC5C" w:rsidR="00F768FB" w:rsidRPr="006D2CE1" w:rsidRDefault="003D56E3" w:rsidP="00B446EB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180B01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78" w:type="dxa"/>
            <w:shd w:val="clear" w:color="auto" w:fill="F2F2F2" w:themeFill="background1" w:themeFillShade="F2"/>
            <w:vAlign w:val="center"/>
          </w:tcPr>
          <w:p w14:paraId="6D6D75E7" w14:textId="121E3856" w:rsidR="00F768FB" w:rsidRPr="006D2CE1" w:rsidRDefault="003D56E3" w:rsidP="00B446EB">
            <w:pPr>
              <w:pStyle w:val="Bodytext1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80B01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098" w:type="dxa"/>
            <w:shd w:val="clear" w:color="auto" w:fill="F2F2F2" w:themeFill="background1" w:themeFillShade="F2"/>
          </w:tcPr>
          <w:p w14:paraId="1B510EA3" w14:textId="77777777" w:rsidR="00F768FB" w:rsidRPr="006D2CE1" w:rsidRDefault="00F768FB" w:rsidP="00F768FB">
            <w:pPr>
              <w:pStyle w:val="Bodytext1"/>
              <w:rPr>
                <w:sz w:val="20"/>
                <w:szCs w:val="20"/>
              </w:rPr>
            </w:pPr>
          </w:p>
        </w:tc>
      </w:tr>
      <w:tr w:rsidR="00563DA3" w:rsidRPr="006D2CE1" w14:paraId="3C0D7C05" w14:textId="77777777" w:rsidTr="00410A68">
        <w:tc>
          <w:tcPr>
            <w:tcW w:w="1768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547A5AC" w14:textId="77777777" w:rsidR="003D56E3" w:rsidRPr="006D2CE1" w:rsidRDefault="003D56E3" w:rsidP="003D56E3">
            <w:pPr>
              <w:pStyle w:val="Boldemphasis"/>
              <w:rPr>
                <w:rFonts w:ascii="Lexend Deca SemiBold" w:hAnsi="Lexend Deca SemiBold"/>
                <w:b w:val="0"/>
                <w:bCs w:val="0"/>
                <w:sz w:val="20"/>
                <w:szCs w:val="18"/>
              </w:rPr>
            </w:pPr>
          </w:p>
        </w:tc>
        <w:tc>
          <w:tcPr>
            <w:tcW w:w="473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78AB79F1" w14:textId="6C5BA102" w:rsidR="003D56E3" w:rsidRPr="006D2CE1" w:rsidRDefault="003D56E3" w:rsidP="003D56E3">
            <w:pPr>
              <w:pStyle w:val="Bodytext1"/>
              <w:rPr>
                <w:sz w:val="20"/>
                <w:szCs w:val="16"/>
              </w:rPr>
            </w:pPr>
            <w:r w:rsidRPr="006D2CE1">
              <w:rPr>
                <w:sz w:val="20"/>
                <w:szCs w:val="16"/>
              </w:rPr>
              <w:t>13.</w:t>
            </w:r>
          </w:p>
        </w:tc>
        <w:tc>
          <w:tcPr>
            <w:tcW w:w="5600" w:type="dxa"/>
            <w:shd w:val="clear" w:color="auto" w:fill="F2F2F2" w:themeFill="background1" w:themeFillShade="F2"/>
          </w:tcPr>
          <w:p w14:paraId="6572172C" w14:textId="123CB7B9" w:rsidR="003D56E3" w:rsidRPr="006D2CE1" w:rsidRDefault="003D56E3" w:rsidP="003D56E3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>Make clear to parents where the complaints procedure can be found (usually published on school website)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14:paraId="64EFE04E" w14:textId="5C579D4F" w:rsidR="003D56E3" w:rsidRPr="006D2CE1" w:rsidRDefault="003D56E3" w:rsidP="003D56E3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C67775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844" w:type="dxa"/>
            <w:shd w:val="clear" w:color="auto" w:fill="F2F2F2" w:themeFill="background1" w:themeFillShade="F2"/>
          </w:tcPr>
          <w:p w14:paraId="617CEAB3" w14:textId="283ABAD0" w:rsidR="003D56E3" w:rsidRPr="006D2CE1" w:rsidRDefault="003D56E3" w:rsidP="003D56E3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C67775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14:paraId="1044B11E" w14:textId="701D929A" w:rsidR="003D56E3" w:rsidRPr="006D2CE1" w:rsidRDefault="003D56E3" w:rsidP="003D56E3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C67775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78" w:type="dxa"/>
            <w:shd w:val="clear" w:color="auto" w:fill="F2F2F2" w:themeFill="background1" w:themeFillShade="F2"/>
            <w:vAlign w:val="center"/>
          </w:tcPr>
          <w:p w14:paraId="364B8871" w14:textId="3E61008F" w:rsidR="003D56E3" w:rsidRPr="006D2CE1" w:rsidRDefault="003D56E3" w:rsidP="003D56E3">
            <w:pPr>
              <w:pStyle w:val="Bodytext1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D2CE1">
              <w:rPr>
                <w:rFonts w:ascii="Webdings" w:hAnsi="Webdings"/>
                <w:sz w:val="24"/>
                <w:szCs w:val="24"/>
              </w:rPr>
              <w:t>a</w:t>
            </w:r>
          </w:p>
        </w:tc>
        <w:tc>
          <w:tcPr>
            <w:tcW w:w="4098" w:type="dxa"/>
            <w:shd w:val="clear" w:color="auto" w:fill="F2F2F2" w:themeFill="background1" w:themeFillShade="F2"/>
          </w:tcPr>
          <w:p w14:paraId="0ABE27E7" w14:textId="77777777" w:rsidR="003D56E3" w:rsidRPr="006D2CE1" w:rsidRDefault="003D56E3" w:rsidP="003D56E3">
            <w:pPr>
              <w:pStyle w:val="Bodytext1"/>
              <w:rPr>
                <w:sz w:val="20"/>
                <w:szCs w:val="20"/>
              </w:rPr>
            </w:pPr>
          </w:p>
        </w:tc>
      </w:tr>
      <w:tr w:rsidR="00563DA3" w:rsidRPr="006D2CE1" w14:paraId="27166C38" w14:textId="77777777" w:rsidTr="008F7D90">
        <w:tc>
          <w:tcPr>
            <w:tcW w:w="17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CD18AF6" w14:textId="1233F37A" w:rsidR="003D56E3" w:rsidRPr="006D2CE1" w:rsidRDefault="003D56E3" w:rsidP="003D56E3">
            <w:pPr>
              <w:pStyle w:val="Boldemphasis"/>
              <w:rPr>
                <w:rFonts w:ascii="Lexend Deca SemiBold" w:hAnsi="Lexend Deca SemiBold"/>
                <w:b w:val="0"/>
                <w:bCs w:val="0"/>
                <w:sz w:val="20"/>
                <w:szCs w:val="18"/>
              </w:rPr>
            </w:pPr>
            <w:r w:rsidRPr="006D2CE1">
              <w:rPr>
                <w:rFonts w:ascii="Lexend Deca SemiBold" w:hAnsi="Lexend Deca SemiBold"/>
                <w:b w:val="0"/>
                <w:bCs w:val="0"/>
                <w:sz w:val="20"/>
                <w:szCs w:val="18"/>
              </w:rPr>
              <w:t>Curriculum</w:t>
            </w:r>
          </w:p>
        </w:tc>
        <w:tc>
          <w:tcPr>
            <w:tcW w:w="473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6DCCDCA7" w14:textId="22426175" w:rsidR="003D56E3" w:rsidRPr="006D2CE1" w:rsidRDefault="003D56E3" w:rsidP="003D56E3">
            <w:pPr>
              <w:pStyle w:val="Bodytext1"/>
              <w:rPr>
                <w:sz w:val="20"/>
                <w:szCs w:val="16"/>
              </w:rPr>
            </w:pPr>
            <w:r w:rsidRPr="006D2CE1">
              <w:rPr>
                <w:sz w:val="20"/>
                <w:szCs w:val="16"/>
              </w:rPr>
              <w:t>14.</w:t>
            </w:r>
          </w:p>
        </w:tc>
        <w:tc>
          <w:tcPr>
            <w:tcW w:w="5600" w:type="dxa"/>
            <w:shd w:val="clear" w:color="auto" w:fill="F2F2F2" w:themeFill="background1" w:themeFillShade="F2"/>
          </w:tcPr>
          <w:p w14:paraId="6739D1FA" w14:textId="67A1996C" w:rsidR="003D56E3" w:rsidRPr="006D2CE1" w:rsidRDefault="003D56E3" w:rsidP="003D56E3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 xml:space="preserve">Ensure that the school has a broad and balanced curriculum that covers the national curriculum and (where applicable) delivers the EYFS statutory framework </w:t>
            </w:r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30393F75" w14:textId="6CD52379" w:rsidR="003D56E3" w:rsidRPr="006D2CE1" w:rsidRDefault="003D56E3" w:rsidP="003D56E3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180B01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1F444AF7" w14:textId="3D87AEDC" w:rsidR="003D56E3" w:rsidRPr="006D2CE1" w:rsidRDefault="003D56E3" w:rsidP="003D56E3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6D2CE1">
              <w:rPr>
                <w:rFonts w:ascii="Webdings" w:hAnsi="Webdings"/>
                <w:sz w:val="24"/>
                <w:szCs w:val="24"/>
              </w:rPr>
              <w:t>a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14:paraId="19FCA8F2" w14:textId="5F4DA10D" w:rsidR="003D56E3" w:rsidRPr="006D2CE1" w:rsidRDefault="003D56E3" w:rsidP="003D56E3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683349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78" w:type="dxa"/>
            <w:shd w:val="clear" w:color="auto" w:fill="F2F2F2" w:themeFill="background1" w:themeFillShade="F2"/>
          </w:tcPr>
          <w:p w14:paraId="0CE9FCC5" w14:textId="402853C1" w:rsidR="003D56E3" w:rsidRPr="006D2CE1" w:rsidRDefault="003D56E3" w:rsidP="003D56E3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683349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098" w:type="dxa"/>
            <w:shd w:val="clear" w:color="auto" w:fill="F2F2F2" w:themeFill="background1" w:themeFillShade="F2"/>
          </w:tcPr>
          <w:p w14:paraId="0792D588" w14:textId="2B74F3EF" w:rsidR="003D56E3" w:rsidRPr="006D2CE1" w:rsidRDefault="003D56E3" w:rsidP="003D56E3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 xml:space="preserve">See NGA </w:t>
            </w:r>
            <w:hyperlink r:id="rId24" w:history="1">
              <w:r w:rsidRPr="006D2CE1">
                <w:rPr>
                  <w:rStyle w:val="Hyperlink"/>
                  <w:sz w:val="20"/>
                  <w:szCs w:val="20"/>
                </w:rPr>
                <w:t>curriculum guidance</w:t>
              </w:r>
            </w:hyperlink>
            <w:r w:rsidRPr="006D2CE1">
              <w:rPr>
                <w:sz w:val="20"/>
                <w:szCs w:val="20"/>
              </w:rPr>
              <w:t xml:space="preserve"> – page 10 covers areas of focus</w:t>
            </w:r>
            <w:r w:rsidR="00BD328B">
              <w:rPr>
                <w:sz w:val="20"/>
                <w:szCs w:val="20"/>
              </w:rPr>
              <w:t xml:space="preserve"> for boards</w:t>
            </w:r>
          </w:p>
        </w:tc>
      </w:tr>
      <w:tr w:rsidR="00563DA3" w:rsidRPr="006D2CE1" w14:paraId="1077109A" w14:textId="77777777" w:rsidTr="00DD4E41">
        <w:tc>
          <w:tcPr>
            <w:tcW w:w="1768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1852203" w14:textId="77777777" w:rsidR="003D56E3" w:rsidRPr="006D2CE1" w:rsidRDefault="003D56E3" w:rsidP="003D56E3">
            <w:pPr>
              <w:pStyle w:val="Boldemphasis"/>
              <w:rPr>
                <w:rFonts w:ascii="Lexend Deca SemiBold" w:hAnsi="Lexend Deca SemiBold"/>
                <w:b w:val="0"/>
                <w:bCs w:val="0"/>
                <w:sz w:val="20"/>
                <w:szCs w:val="18"/>
              </w:rPr>
            </w:pPr>
          </w:p>
        </w:tc>
        <w:tc>
          <w:tcPr>
            <w:tcW w:w="473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3B768476" w14:textId="42C4A189" w:rsidR="003D56E3" w:rsidRPr="006D2CE1" w:rsidRDefault="003D56E3" w:rsidP="003D56E3">
            <w:pPr>
              <w:pStyle w:val="Bodytext1"/>
              <w:rPr>
                <w:sz w:val="20"/>
                <w:szCs w:val="16"/>
              </w:rPr>
            </w:pPr>
            <w:r w:rsidRPr="006D2CE1">
              <w:rPr>
                <w:sz w:val="20"/>
                <w:szCs w:val="16"/>
              </w:rPr>
              <w:t>15.</w:t>
            </w:r>
          </w:p>
        </w:tc>
        <w:tc>
          <w:tcPr>
            <w:tcW w:w="5600" w:type="dxa"/>
            <w:shd w:val="clear" w:color="auto" w:fill="F2F2F2" w:themeFill="background1" w:themeFillShade="F2"/>
          </w:tcPr>
          <w:p w14:paraId="4CC4859F" w14:textId="0C75EA73" w:rsidR="003D56E3" w:rsidRPr="006D2CE1" w:rsidRDefault="003D56E3" w:rsidP="003D56E3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>Monitor and evaluate pupil progress and attainment and make appropriate recommendations to the finance/resource committee</w:t>
            </w:r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2A470E0A" w14:textId="79D10178" w:rsidR="003D56E3" w:rsidRPr="006D2CE1" w:rsidRDefault="003D56E3" w:rsidP="003D56E3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180B01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02F250FB" w14:textId="22B003EA" w:rsidR="003D56E3" w:rsidRPr="006D2CE1" w:rsidRDefault="003D56E3" w:rsidP="003D56E3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6D2CE1">
              <w:rPr>
                <w:rFonts w:ascii="Webdings" w:hAnsi="Webdings"/>
                <w:sz w:val="24"/>
                <w:szCs w:val="24"/>
              </w:rPr>
              <w:t>a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14:paraId="25195B44" w14:textId="5F0031AD" w:rsidR="003D56E3" w:rsidRPr="006D2CE1" w:rsidRDefault="003D56E3" w:rsidP="003D56E3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E46C15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78" w:type="dxa"/>
            <w:shd w:val="clear" w:color="auto" w:fill="F2F2F2" w:themeFill="background1" w:themeFillShade="F2"/>
          </w:tcPr>
          <w:p w14:paraId="58CF0E61" w14:textId="257EAFDD" w:rsidR="003D56E3" w:rsidRPr="006D2CE1" w:rsidRDefault="003D56E3" w:rsidP="003D56E3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E46C15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098" w:type="dxa"/>
            <w:shd w:val="clear" w:color="auto" w:fill="F2F2F2" w:themeFill="background1" w:themeFillShade="F2"/>
          </w:tcPr>
          <w:p w14:paraId="1A678571" w14:textId="5FE08A4C" w:rsidR="003D56E3" w:rsidRPr="006D2CE1" w:rsidRDefault="003D56E3" w:rsidP="003D56E3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 xml:space="preserve">You may wish to refer to </w:t>
            </w:r>
            <w:r>
              <w:rPr>
                <w:sz w:val="20"/>
                <w:szCs w:val="20"/>
              </w:rPr>
              <w:t>NGA’s</w:t>
            </w:r>
            <w:r w:rsidRPr="006D2C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model </w:t>
            </w:r>
            <w:hyperlink r:id="rId25" w:history="1">
              <w:r w:rsidRPr="006D2CE1">
                <w:rPr>
                  <w:rStyle w:val="Hyperlink"/>
                  <w:sz w:val="20"/>
                  <w:szCs w:val="20"/>
                </w:rPr>
                <w:t>committee terms of reference</w:t>
              </w:r>
            </w:hyperlink>
          </w:p>
        </w:tc>
      </w:tr>
      <w:tr w:rsidR="00563DA3" w:rsidRPr="006D2CE1" w14:paraId="4C2441AB" w14:textId="77777777" w:rsidTr="003D56E3">
        <w:tc>
          <w:tcPr>
            <w:tcW w:w="17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A6C442E" w14:textId="03871755" w:rsidR="003D56E3" w:rsidRPr="006D2CE1" w:rsidRDefault="003D56E3" w:rsidP="003D56E3">
            <w:pPr>
              <w:pStyle w:val="Boldemphasis"/>
              <w:rPr>
                <w:rFonts w:ascii="Lexend Deca SemiBold" w:hAnsi="Lexend Deca SemiBold"/>
                <w:b w:val="0"/>
                <w:bCs w:val="0"/>
                <w:sz w:val="20"/>
                <w:szCs w:val="18"/>
              </w:rPr>
            </w:pPr>
            <w:r w:rsidRPr="006D2CE1">
              <w:rPr>
                <w:rFonts w:ascii="Lexend Deca SemiBold" w:hAnsi="Lexend Deca SemiBold"/>
                <w:b w:val="0"/>
                <w:bCs w:val="0"/>
                <w:sz w:val="20"/>
                <w:szCs w:val="18"/>
              </w:rPr>
              <w:t>Data protection</w:t>
            </w:r>
          </w:p>
        </w:tc>
        <w:tc>
          <w:tcPr>
            <w:tcW w:w="473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568079AB" w14:textId="25F80DE5" w:rsidR="003D56E3" w:rsidRPr="006D2CE1" w:rsidRDefault="003D56E3" w:rsidP="003D56E3">
            <w:pPr>
              <w:pStyle w:val="Bodytext1"/>
              <w:rPr>
                <w:sz w:val="20"/>
                <w:szCs w:val="16"/>
              </w:rPr>
            </w:pPr>
            <w:r w:rsidRPr="006D2CE1">
              <w:rPr>
                <w:sz w:val="20"/>
                <w:szCs w:val="16"/>
              </w:rPr>
              <w:t>16.</w:t>
            </w:r>
          </w:p>
        </w:tc>
        <w:tc>
          <w:tcPr>
            <w:tcW w:w="5600" w:type="dxa"/>
            <w:shd w:val="clear" w:color="auto" w:fill="F2F2F2" w:themeFill="background1" w:themeFillShade="F2"/>
          </w:tcPr>
          <w:p w14:paraId="19C8709C" w14:textId="50461BE2" w:rsidR="003D56E3" w:rsidRPr="006D2CE1" w:rsidRDefault="003D56E3" w:rsidP="003D56E3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 xml:space="preserve">Ensure that the school complies with the </w:t>
            </w:r>
            <w:r w:rsidRPr="007D5B60">
              <w:rPr>
                <w:sz w:val="20"/>
                <w:szCs w:val="20"/>
              </w:rPr>
              <w:t>General Data Protection Regulation (GDPR)</w:t>
            </w:r>
            <w:r w:rsidRPr="006D2CE1">
              <w:rPr>
                <w:sz w:val="20"/>
                <w:szCs w:val="20"/>
              </w:rPr>
              <w:t xml:space="preserve"> when handling information belonging to pupils, staff, parents and governors</w:t>
            </w:r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3994E232" w14:textId="1ED42541" w:rsidR="003D56E3" w:rsidRPr="006D2CE1" w:rsidRDefault="003D56E3" w:rsidP="003D56E3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6D2CE1">
              <w:rPr>
                <w:rFonts w:ascii="Webdings" w:hAnsi="Webdings"/>
                <w:sz w:val="24"/>
                <w:szCs w:val="24"/>
              </w:rPr>
              <w:t>a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1FB6639F" w14:textId="0075EC54" w:rsidR="003D56E3" w:rsidRPr="006D2CE1" w:rsidRDefault="003D56E3" w:rsidP="003D56E3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44702C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33187ADE" w14:textId="46F8070A" w:rsidR="003D56E3" w:rsidRPr="006D2CE1" w:rsidRDefault="003D56E3" w:rsidP="003D56E3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44702C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78" w:type="dxa"/>
            <w:shd w:val="clear" w:color="auto" w:fill="F2F2F2" w:themeFill="background1" w:themeFillShade="F2"/>
            <w:vAlign w:val="center"/>
          </w:tcPr>
          <w:p w14:paraId="4D2E61A7" w14:textId="3432F123" w:rsidR="003D56E3" w:rsidRPr="006D2CE1" w:rsidRDefault="003D56E3" w:rsidP="003D56E3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44702C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098" w:type="dxa"/>
            <w:shd w:val="clear" w:color="auto" w:fill="F2F2F2" w:themeFill="background1" w:themeFillShade="F2"/>
          </w:tcPr>
          <w:p w14:paraId="076516B1" w14:textId="71464FB5" w:rsidR="003D56E3" w:rsidRPr="006D2CE1" w:rsidRDefault="003D56E3" w:rsidP="003D56E3">
            <w:pPr>
              <w:pStyle w:val="Bodytext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NGA </w:t>
            </w:r>
            <w:hyperlink r:id="rId26" w:history="1">
              <w:r w:rsidRPr="008300E8">
                <w:rPr>
                  <w:rStyle w:val="Hyperlink"/>
                  <w:sz w:val="20"/>
                  <w:szCs w:val="20"/>
                </w:rPr>
                <w:t>GDPR monitoring checklist</w:t>
              </w:r>
            </w:hyperlink>
          </w:p>
        </w:tc>
      </w:tr>
      <w:tr w:rsidR="00563DA3" w:rsidRPr="006D2CE1" w14:paraId="63C653A0" w14:textId="77777777" w:rsidTr="00D81ED1">
        <w:tc>
          <w:tcPr>
            <w:tcW w:w="17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77A2B4C" w14:textId="49CC76F7" w:rsidR="003D56E3" w:rsidRPr="006D2CE1" w:rsidRDefault="003D56E3" w:rsidP="003D56E3">
            <w:pPr>
              <w:pStyle w:val="Boldemphasis"/>
              <w:rPr>
                <w:rFonts w:ascii="Lexend Deca SemiBold" w:hAnsi="Lexend Deca SemiBold"/>
                <w:b w:val="0"/>
                <w:bCs w:val="0"/>
                <w:sz w:val="20"/>
                <w:szCs w:val="18"/>
              </w:rPr>
            </w:pPr>
            <w:r w:rsidRPr="006D2CE1">
              <w:rPr>
                <w:rFonts w:ascii="Lexend Deca SemiBold" w:hAnsi="Lexend Deca SemiBold"/>
                <w:b w:val="0"/>
                <w:bCs w:val="0"/>
                <w:sz w:val="20"/>
                <w:szCs w:val="18"/>
              </w:rPr>
              <w:t>Equalities</w:t>
            </w:r>
          </w:p>
        </w:tc>
        <w:tc>
          <w:tcPr>
            <w:tcW w:w="473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04DBDFD3" w14:textId="4A831BEF" w:rsidR="003D56E3" w:rsidRPr="006D2CE1" w:rsidRDefault="003D56E3" w:rsidP="003D56E3">
            <w:pPr>
              <w:pStyle w:val="Bodytext1"/>
              <w:rPr>
                <w:sz w:val="20"/>
                <w:szCs w:val="16"/>
              </w:rPr>
            </w:pPr>
            <w:r w:rsidRPr="006D2CE1">
              <w:rPr>
                <w:sz w:val="20"/>
                <w:szCs w:val="16"/>
              </w:rPr>
              <w:t>17.</w:t>
            </w:r>
          </w:p>
        </w:tc>
        <w:tc>
          <w:tcPr>
            <w:tcW w:w="5600" w:type="dxa"/>
            <w:shd w:val="clear" w:color="auto" w:fill="F2F2F2" w:themeFill="background1" w:themeFillShade="F2"/>
          </w:tcPr>
          <w:p w14:paraId="022653A2" w14:textId="22D36E80" w:rsidR="003D56E3" w:rsidRPr="006D2CE1" w:rsidRDefault="003D56E3" w:rsidP="003D56E3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 xml:space="preserve">Ensure that the school and governing body complies with </w:t>
            </w:r>
            <w:hyperlink r:id="rId27" w:history="1">
              <w:r w:rsidRPr="006D2CE1">
                <w:rPr>
                  <w:rStyle w:val="Hyperlink"/>
                  <w:sz w:val="20"/>
                  <w:szCs w:val="20"/>
                </w:rPr>
                <w:t>The Equality Act 2010</w:t>
              </w:r>
            </w:hyperlink>
            <w:r w:rsidRPr="006D2CE1">
              <w:rPr>
                <w:sz w:val="20"/>
                <w:szCs w:val="20"/>
              </w:rPr>
              <w:t>, which includes a distinct public sector equality duty</w:t>
            </w:r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3632740" w14:textId="2442F3B4" w:rsidR="003D56E3" w:rsidRPr="006D2CE1" w:rsidRDefault="003D56E3" w:rsidP="003D56E3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6D2CE1">
              <w:rPr>
                <w:rFonts w:ascii="Webdings" w:hAnsi="Webdings"/>
                <w:sz w:val="24"/>
                <w:szCs w:val="24"/>
              </w:rPr>
              <w:t>a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5DE57AF9" w14:textId="54E116E1" w:rsidR="003D56E3" w:rsidRPr="006D2CE1" w:rsidRDefault="003D56E3" w:rsidP="00D81ED1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143969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47AB8031" w14:textId="5A3788FB" w:rsidR="003D56E3" w:rsidRPr="006D2CE1" w:rsidRDefault="003D56E3" w:rsidP="00D81ED1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143969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78" w:type="dxa"/>
            <w:shd w:val="clear" w:color="auto" w:fill="F2F2F2" w:themeFill="background1" w:themeFillShade="F2"/>
            <w:vAlign w:val="center"/>
          </w:tcPr>
          <w:p w14:paraId="1961BA8F" w14:textId="1F8EFDD2" w:rsidR="003D56E3" w:rsidRPr="006D2CE1" w:rsidRDefault="003D56E3" w:rsidP="00D81ED1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143969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098" w:type="dxa"/>
            <w:shd w:val="clear" w:color="auto" w:fill="F2F2F2" w:themeFill="background1" w:themeFillShade="F2"/>
          </w:tcPr>
          <w:p w14:paraId="553EC2DC" w14:textId="77777777" w:rsidR="003D56E3" w:rsidRPr="006D2CE1" w:rsidRDefault="003D56E3" w:rsidP="003D56E3">
            <w:pPr>
              <w:pStyle w:val="Bodytext1"/>
              <w:rPr>
                <w:sz w:val="20"/>
                <w:szCs w:val="20"/>
              </w:rPr>
            </w:pPr>
          </w:p>
        </w:tc>
      </w:tr>
      <w:tr w:rsidR="00F768FB" w:rsidRPr="006D2CE1" w14:paraId="6EA1AF6F" w14:textId="77777777" w:rsidTr="00180B01">
        <w:tc>
          <w:tcPr>
            <w:tcW w:w="17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2302BB0" w14:textId="59B76979" w:rsidR="00F768FB" w:rsidRPr="006D2CE1" w:rsidRDefault="003123E1" w:rsidP="00B446EB">
            <w:pPr>
              <w:pStyle w:val="Boldemphasis"/>
              <w:rPr>
                <w:rFonts w:ascii="Lexend Deca SemiBold" w:hAnsi="Lexend Deca SemiBold"/>
                <w:b w:val="0"/>
                <w:bCs w:val="0"/>
                <w:sz w:val="20"/>
                <w:szCs w:val="18"/>
              </w:rPr>
            </w:pPr>
            <w:r w:rsidRPr="006D2CE1">
              <w:rPr>
                <w:rFonts w:ascii="Lexend Deca SemiBold" w:hAnsi="Lexend Deca SemiBold"/>
                <w:b w:val="0"/>
                <w:bCs w:val="0"/>
                <w:sz w:val="20"/>
                <w:szCs w:val="18"/>
              </w:rPr>
              <w:t>Exclusions</w:t>
            </w:r>
          </w:p>
        </w:tc>
        <w:tc>
          <w:tcPr>
            <w:tcW w:w="473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4D08E297" w14:textId="4BD4397F" w:rsidR="00F768FB" w:rsidRPr="006D2CE1" w:rsidRDefault="00F768FB" w:rsidP="00F768FB">
            <w:pPr>
              <w:pStyle w:val="Bodytext1"/>
              <w:rPr>
                <w:sz w:val="20"/>
                <w:szCs w:val="16"/>
              </w:rPr>
            </w:pPr>
            <w:r w:rsidRPr="006D2CE1">
              <w:rPr>
                <w:sz w:val="20"/>
                <w:szCs w:val="16"/>
              </w:rPr>
              <w:t>18.</w:t>
            </w:r>
          </w:p>
        </w:tc>
        <w:tc>
          <w:tcPr>
            <w:tcW w:w="5600" w:type="dxa"/>
            <w:shd w:val="clear" w:color="auto" w:fill="F2F2F2" w:themeFill="background1" w:themeFillShade="F2"/>
          </w:tcPr>
          <w:p w14:paraId="68E9AB05" w14:textId="64860436" w:rsidR="00F768FB" w:rsidRPr="006D2CE1" w:rsidRDefault="00F768FB" w:rsidP="0018267B">
            <w:pPr>
              <w:pStyle w:val="Bodytext1"/>
              <w:rPr>
                <w:sz w:val="20"/>
                <w:szCs w:val="20"/>
              </w:rPr>
            </w:pPr>
            <w:hyperlink r:id="rId28" w:history="1">
              <w:r w:rsidRPr="006D2CE1">
                <w:rPr>
                  <w:rStyle w:val="Hyperlink"/>
                  <w:sz w:val="20"/>
                  <w:szCs w:val="20"/>
                </w:rPr>
                <w:t>Review the headteacher’s decision to exclude</w:t>
              </w:r>
            </w:hyperlink>
            <w:r w:rsidRPr="006D2CE1">
              <w:rPr>
                <w:sz w:val="20"/>
                <w:szCs w:val="20"/>
              </w:rPr>
              <w:t xml:space="preserve"> pupils in certain cases</w:t>
            </w:r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6752DBCB" w14:textId="7D711BE5" w:rsidR="00F768FB" w:rsidRPr="006D2CE1" w:rsidRDefault="00D81ED1" w:rsidP="00B446EB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180B01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70C6FA0C" w14:textId="72442B13" w:rsidR="00F768FB" w:rsidRPr="006D2CE1" w:rsidRDefault="00F768FB" w:rsidP="00B446EB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6D2CE1">
              <w:rPr>
                <w:rFonts w:ascii="Webdings" w:hAnsi="Webdings"/>
                <w:sz w:val="24"/>
                <w:szCs w:val="24"/>
              </w:rPr>
              <w:t>a</w:t>
            </w: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1C738F81" w14:textId="3C3559FC" w:rsidR="00F768FB" w:rsidRPr="006D2CE1" w:rsidRDefault="00F768FB" w:rsidP="00B446EB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6D2CE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78" w:type="dxa"/>
            <w:shd w:val="clear" w:color="auto" w:fill="F2F2F2" w:themeFill="background1" w:themeFillShade="F2"/>
            <w:vAlign w:val="center"/>
          </w:tcPr>
          <w:p w14:paraId="18550622" w14:textId="65C9E98B" w:rsidR="00F768FB" w:rsidRPr="006D2CE1" w:rsidRDefault="00F768FB" w:rsidP="00B446EB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6D2CE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098" w:type="dxa"/>
            <w:shd w:val="clear" w:color="auto" w:fill="F2F2F2" w:themeFill="background1" w:themeFillShade="F2"/>
          </w:tcPr>
          <w:p w14:paraId="10D8F7A8" w14:textId="0E1160E7" w:rsidR="00F768FB" w:rsidRPr="006D2CE1" w:rsidRDefault="00F768FB" w:rsidP="00F768FB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>The governing body usually appoints a panel of governors to carry out this function</w:t>
            </w:r>
          </w:p>
        </w:tc>
      </w:tr>
      <w:tr w:rsidR="00563DA3" w:rsidRPr="006D2CE1" w14:paraId="69D8F0E2" w14:textId="77777777" w:rsidTr="005152D2">
        <w:tc>
          <w:tcPr>
            <w:tcW w:w="1768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40EEAA0" w14:textId="420797B8" w:rsidR="00D81ED1" w:rsidRPr="006D2CE1" w:rsidRDefault="00D81ED1" w:rsidP="00D81ED1">
            <w:pPr>
              <w:pStyle w:val="Boldemphasis"/>
              <w:rPr>
                <w:rFonts w:ascii="Lexend Deca SemiBold" w:hAnsi="Lexend Deca SemiBold"/>
                <w:b w:val="0"/>
                <w:bCs w:val="0"/>
                <w:sz w:val="20"/>
                <w:szCs w:val="18"/>
              </w:rPr>
            </w:pPr>
          </w:p>
        </w:tc>
        <w:tc>
          <w:tcPr>
            <w:tcW w:w="473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3B4BC960" w14:textId="429DEB2A" w:rsidR="00D81ED1" w:rsidRPr="006D2CE1" w:rsidRDefault="00D81ED1" w:rsidP="00D81ED1">
            <w:pPr>
              <w:pStyle w:val="Bodytext1"/>
              <w:rPr>
                <w:sz w:val="20"/>
                <w:szCs w:val="16"/>
              </w:rPr>
            </w:pPr>
            <w:r w:rsidRPr="006D2CE1">
              <w:rPr>
                <w:sz w:val="20"/>
                <w:szCs w:val="16"/>
              </w:rPr>
              <w:t>19.</w:t>
            </w:r>
          </w:p>
        </w:tc>
        <w:tc>
          <w:tcPr>
            <w:tcW w:w="5600" w:type="dxa"/>
            <w:shd w:val="clear" w:color="auto" w:fill="F2F2F2" w:themeFill="background1" w:themeFillShade="F2"/>
          </w:tcPr>
          <w:p w14:paraId="65794C21" w14:textId="3F5374A9" w:rsidR="00D81ED1" w:rsidRPr="006D2CE1" w:rsidRDefault="00D81ED1" w:rsidP="00D81ED1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>Monitor data on pupil suspension and exclusion</w:t>
            </w:r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796A692C" w14:textId="5741A7B5" w:rsidR="00D81ED1" w:rsidRPr="006D2CE1" w:rsidRDefault="00D81ED1" w:rsidP="00D81ED1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180B01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0251BF5D" w14:textId="7FAF5F64" w:rsidR="00D81ED1" w:rsidRPr="006D2CE1" w:rsidRDefault="00D81ED1" w:rsidP="00D81ED1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6D2CE1">
              <w:rPr>
                <w:rFonts w:ascii="Webdings" w:hAnsi="Webdings"/>
                <w:sz w:val="24"/>
                <w:szCs w:val="24"/>
              </w:rPr>
              <w:t>a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14:paraId="1527085D" w14:textId="12C9B982" w:rsidR="00D81ED1" w:rsidRPr="006D2CE1" w:rsidRDefault="00D81ED1" w:rsidP="00D81ED1">
            <w:pPr>
              <w:pStyle w:val="Bodytext1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14B6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78" w:type="dxa"/>
            <w:shd w:val="clear" w:color="auto" w:fill="F2F2F2" w:themeFill="background1" w:themeFillShade="F2"/>
          </w:tcPr>
          <w:p w14:paraId="15788665" w14:textId="5FDE79BB" w:rsidR="00D81ED1" w:rsidRPr="006D2CE1" w:rsidRDefault="00D81ED1" w:rsidP="00D81ED1">
            <w:pPr>
              <w:pStyle w:val="Bodytext1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14B6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098" w:type="dxa"/>
            <w:shd w:val="clear" w:color="auto" w:fill="F2F2F2" w:themeFill="background1" w:themeFillShade="F2"/>
          </w:tcPr>
          <w:p w14:paraId="4BC89A6C" w14:textId="7129738A" w:rsidR="00D81ED1" w:rsidRPr="006D2CE1" w:rsidRDefault="00D81ED1" w:rsidP="00D81ED1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 xml:space="preserve">See part seven of </w:t>
            </w:r>
            <w:hyperlink r:id="rId29" w:history="1">
              <w:r w:rsidRPr="006D2CE1">
                <w:rPr>
                  <w:rStyle w:val="Hyperlink"/>
                  <w:sz w:val="20"/>
                  <w:szCs w:val="20"/>
                </w:rPr>
                <w:t>statutory guidance on suspension and exclusion</w:t>
              </w:r>
            </w:hyperlink>
            <w:r w:rsidRPr="006D2CE1">
              <w:rPr>
                <w:sz w:val="20"/>
                <w:szCs w:val="20"/>
              </w:rPr>
              <w:t xml:space="preserve"> for details</w:t>
            </w:r>
          </w:p>
        </w:tc>
      </w:tr>
      <w:tr w:rsidR="00563DA3" w:rsidRPr="006D2CE1" w14:paraId="7241730C" w14:textId="77777777" w:rsidTr="00D81ED1">
        <w:tc>
          <w:tcPr>
            <w:tcW w:w="17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539D935" w14:textId="72DA48AB" w:rsidR="00D81ED1" w:rsidRPr="006D2CE1" w:rsidRDefault="00D81ED1" w:rsidP="00D81ED1">
            <w:pPr>
              <w:pStyle w:val="Boldemphasis"/>
              <w:rPr>
                <w:rFonts w:ascii="Lexend Deca SemiBold" w:hAnsi="Lexend Deca SemiBold"/>
                <w:b w:val="0"/>
                <w:bCs w:val="0"/>
                <w:sz w:val="20"/>
                <w:szCs w:val="18"/>
              </w:rPr>
            </w:pPr>
            <w:r w:rsidRPr="006D2CE1">
              <w:rPr>
                <w:rFonts w:ascii="Lexend Deca SemiBold" w:hAnsi="Lexend Deca SemiBold"/>
                <w:b w:val="0"/>
                <w:bCs w:val="0"/>
                <w:sz w:val="20"/>
                <w:szCs w:val="18"/>
              </w:rPr>
              <w:t>Health and safety</w:t>
            </w:r>
          </w:p>
        </w:tc>
        <w:tc>
          <w:tcPr>
            <w:tcW w:w="473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174E6AD2" w14:textId="53E79044" w:rsidR="00D81ED1" w:rsidRPr="006D2CE1" w:rsidRDefault="00D81ED1" w:rsidP="00D81ED1">
            <w:pPr>
              <w:pStyle w:val="Bodytext1"/>
              <w:rPr>
                <w:sz w:val="20"/>
                <w:szCs w:val="16"/>
              </w:rPr>
            </w:pPr>
            <w:r w:rsidRPr="006D2CE1">
              <w:rPr>
                <w:sz w:val="20"/>
                <w:szCs w:val="16"/>
              </w:rPr>
              <w:t>20.</w:t>
            </w:r>
          </w:p>
        </w:tc>
        <w:tc>
          <w:tcPr>
            <w:tcW w:w="5600" w:type="dxa"/>
            <w:shd w:val="clear" w:color="auto" w:fill="F2F2F2" w:themeFill="background1" w:themeFillShade="F2"/>
          </w:tcPr>
          <w:p w14:paraId="3664C658" w14:textId="759652BF" w:rsidR="00D81ED1" w:rsidRPr="006D2CE1" w:rsidRDefault="00D81ED1" w:rsidP="00D81ED1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>Monitor the effectiveness of the school’s health and safety policy and procedures</w:t>
            </w:r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319DF75" w14:textId="36A6189E" w:rsidR="00D81ED1" w:rsidRPr="006D2CE1" w:rsidRDefault="00D81ED1" w:rsidP="00D81ED1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180B01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229E5BE7" w14:textId="22F1659F" w:rsidR="00D81ED1" w:rsidRPr="006D2CE1" w:rsidRDefault="00D81ED1" w:rsidP="00D81ED1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6D2CE1">
              <w:rPr>
                <w:rFonts w:ascii="Webdings" w:hAnsi="Webdings"/>
                <w:sz w:val="24"/>
                <w:szCs w:val="24"/>
              </w:rPr>
              <w:t>a</w:t>
            </w: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303882F0" w14:textId="5BDD8731" w:rsidR="00D81ED1" w:rsidRPr="006D2CE1" w:rsidRDefault="00D81ED1" w:rsidP="00D81ED1">
            <w:pPr>
              <w:pStyle w:val="Bodytext1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67F94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78" w:type="dxa"/>
            <w:shd w:val="clear" w:color="auto" w:fill="F2F2F2" w:themeFill="background1" w:themeFillShade="F2"/>
            <w:vAlign w:val="center"/>
          </w:tcPr>
          <w:p w14:paraId="0303F8C0" w14:textId="5C984D7F" w:rsidR="00D81ED1" w:rsidRPr="006D2CE1" w:rsidRDefault="00D81ED1" w:rsidP="00D81ED1">
            <w:pPr>
              <w:pStyle w:val="Bodytext1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67F94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098" w:type="dxa"/>
            <w:shd w:val="clear" w:color="auto" w:fill="F2F2F2" w:themeFill="background1" w:themeFillShade="F2"/>
          </w:tcPr>
          <w:p w14:paraId="4A6A7CC5" w14:textId="320707C8" w:rsidR="00D81ED1" w:rsidRPr="006D2CE1" w:rsidRDefault="00D81ED1" w:rsidP="00D81ED1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 xml:space="preserve">Refer to NGA guidance on </w:t>
            </w:r>
            <w:hyperlink r:id="rId30" w:history="1">
              <w:r w:rsidRPr="006D2CE1">
                <w:rPr>
                  <w:rStyle w:val="Hyperlink"/>
                  <w:sz w:val="20"/>
                  <w:szCs w:val="20"/>
                </w:rPr>
                <w:t>health and safet</w:t>
              </w:r>
              <w:r w:rsidR="00280857">
                <w:rPr>
                  <w:rStyle w:val="Hyperlink"/>
                  <w:sz w:val="20"/>
                  <w:szCs w:val="20"/>
                </w:rPr>
                <w:t>y o</w:t>
              </w:r>
              <w:r w:rsidR="00280857" w:rsidRPr="00280857">
                <w:rPr>
                  <w:rStyle w:val="Hyperlink"/>
                  <w:sz w:val="20"/>
                  <w:szCs w:val="20"/>
                </w:rPr>
                <w:t>versight</w:t>
              </w:r>
            </w:hyperlink>
          </w:p>
        </w:tc>
      </w:tr>
      <w:tr w:rsidR="00563DA3" w:rsidRPr="006D2CE1" w14:paraId="7823B0A8" w14:textId="77777777" w:rsidTr="00D81ED1">
        <w:tc>
          <w:tcPr>
            <w:tcW w:w="176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C80191" w14:textId="77777777" w:rsidR="00D81ED1" w:rsidRPr="006D2CE1" w:rsidRDefault="00D81ED1" w:rsidP="00D81ED1">
            <w:pPr>
              <w:pStyle w:val="Boldemphasis"/>
              <w:rPr>
                <w:rFonts w:ascii="Lexend Deca SemiBold" w:hAnsi="Lexend Deca SemiBold"/>
                <w:b w:val="0"/>
                <w:bCs w:val="0"/>
                <w:sz w:val="20"/>
                <w:szCs w:val="18"/>
              </w:rPr>
            </w:pPr>
          </w:p>
        </w:tc>
        <w:tc>
          <w:tcPr>
            <w:tcW w:w="473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3EF0E261" w14:textId="0C3D057C" w:rsidR="00D81ED1" w:rsidRPr="006D2CE1" w:rsidRDefault="00D81ED1" w:rsidP="00D81ED1">
            <w:pPr>
              <w:pStyle w:val="Bodytext1"/>
              <w:rPr>
                <w:sz w:val="20"/>
                <w:szCs w:val="16"/>
              </w:rPr>
            </w:pPr>
            <w:r w:rsidRPr="006D2CE1">
              <w:rPr>
                <w:sz w:val="20"/>
                <w:szCs w:val="16"/>
              </w:rPr>
              <w:t>21.</w:t>
            </w:r>
          </w:p>
        </w:tc>
        <w:tc>
          <w:tcPr>
            <w:tcW w:w="5600" w:type="dxa"/>
            <w:shd w:val="clear" w:color="auto" w:fill="F2F2F2" w:themeFill="background1" w:themeFillShade="F2"/>
          </w:tcPr>
          <w:p w14:paraId="3A2980C0" w14:textId="1C08219E" w:rsidR="00D81ED1" w:rsidRPr="006D2CE1" w:rsidRDefault="00D81ED1" w:rsidP="00D81ED1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>Undertake health and safety inspections</w:t>
            </w:r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653D1399" w14:textId="750D5AF5" w:rsidR="00D81ED1" w:rsidRPr="006D2CE1" w:rsidRDefault="00D81ED1" w:rsidP="00D81ED1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180B01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7325CA37" w14:textId="529AF12B" w:rsidR="00D81ED1" w:rsidRPr="006D2CE1" w:rsidRDefault="00D81ED1" w:rsidP="00D81ED1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330640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0BCBA6EE" w14:textId="1D22F011" w:rsidR="00D81ED1" w:rsidRPr="006D2CE1" w:rsidRDefault="00D81ED1" w:rsidP="00D81ED1">
            <w:pPr>
              <w:pStyle w:val="Bodytext1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30640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78" w:type="dxa"/>
            <w:shd w:val="clear" w:color="auto" w:fill="F2F2F2" w:themeFill="background1" w:themeFillShade="F2"/>
            <w:vAlign w:val="center"/>
          </w:tcPr>
          <w:p w14:paraId="1ECFB12F" w14:textId="7EFE6D61" w:rsidR="00D81ED1" w:rsidRPr="006D2CE1" w:rsidRDefault="00D81ED1" w:rsidP="00D81ED1">
            <w:pPr>
              <w:pStyle w:val="Bodytext1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D2CE1">
              <w:rPr>
                <w:rFonts w:ascii="Webdings" w:hAnsi="Webdings"/>
                <w:sz w:val="24"/>
                <w:szCs w:val="24"/>
              </w:rPr>
              <w:t>a</w:t>
            </w:r>
          </w:p>
        </w:tc>
        <w:tc>
          <w:tcPr>
            <w:tcW w:w="4098" w:type="dxa"/>
            <w:shd w:val="clear" w:color="auto" w:fill="F2F2F2" w:themeFill="background1" w:themeFillShade="F2"/>
          </w:tcPr>
          <w:p w14:paraId="20CD1ECF" w14:textId="77777777" w:rsidR="00D81ED1" w:rsidRPr="006D2CE1" w:rsidRDefault="00D81ED1" w:rsidP="00D81ED1">
            <w:pPr>
              <w:pStyle w:val="Bodytext1"/>
              <w:rPr>
                <w:sz w:val="20"/>
                <w:szCs w:val="20"/>
              </w:rPr>
            </w:pPr>
          </w:p>
        </w:tc>
      </w:tr>
      <w:tr w:rsidR="00563DA3" w:rsidRPr="006D2CE1" w14:paraId="1153080A" w14:textId="77777777" w:rsidTr="00D81ED1">
        <w:tc>
          <w:tcPr>
            <w:tcW w:w="1768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BC81775" w14:textId="57FC542D" w:rsidR="00D81ED1" w:rsidRPr="006D2CE1" w:rsidRDefault="00D81ED1" w:rsidP="00D81ED1">
            <w:pPr>
              <w:pStyle w:val="Boldemphasis"/>
              <w:rPr>
                <w:rFonts w:ascii="Lexend Deca SemiBold" w:hAnsi="Lexend Deca SemiBold"/>
                <w:b w:val="0"/>
                <w:bCs w:val="0"/>
                <w:sz w:val="20"/>
                <w:szCs w:val="18"/>
              </w:rPr>
            </w:pPr>
            <w:r w:rsidRPr="006D2CE1">
              <w:rPr>
                <w:rFonts w:ascii="Lexend Deca SemiBold" w:hAnsi="Lexend Deca SemiBold"/>
                <w:b w:val="0"/>
                <w:bCs w:val="0"/>
                <w:sz w:val="20"/>
                <w:szCs w:val="18"/>
              </w:rPr>
              <w:t>Parents</w:t>
            </w:r>
          </w:p>
        </w:tc>
        <w:tc>
          <w:tcPr>
            <w:tcW w:w="473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2638C98F" w14:textId="396814F7" w:rsidR="00D81ED1" w:rsidRPr="006D2CE1" w:rsidRDefault="00D81ED1" w:rsidP="00D81ED1">
            <w:pPr>
              <w:pStyle w:val="Bodytext1"/>
              <w:rPr>
                <w:sz w:val="20"/>
                <w:szCs w:val="16"/>
              </w:rPr>
            </w:pPr>
            <w:r w:rsidRPr="006D2CE1">
              <w:rPr>
                <w:sz w:val="20"/>
                <w:szCs w:val="16"/>
              </w:rPr>
              <w:t>22.</w:t>
            </w:r>
          </w:p>
        </w:tc>
        <w:tc>
          <w:tcPr>
            <w:tcW w:w="5600" w:type="dxa"/>
            <w:shd w:val="clear" w:color="auto" w:fill="F2F2F2" w:themeFill="background1" w:themeFillShade="F2"/>
          </w:tcPr>
          <w:p w14:paraId="6B99358F" w14:textId="6E93CBBB" w:rsidR="00D81ED1" w:rsidRPr="006D2CE1" w:rsidRDefault="00D81ED1" w:rsidP="00D81ED1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 xml:space="preserve">Have regard to the </w:t>
            </w:r>
            <w:hyperlink r:id="rId31" w:history="1">
              <w:r w:rsidRPr="006D2CE1">
                <w:rPr>
                  <w:rStyle w:val="Hyperlink"/>
                  <w:sz w:val="20"/>
                  <w:szCs w:val="20"/>
                </w:rPr>
                <w:t>views of parents</w:t>
              </w:r>
            </w:hyperlink>
            <w:r w:rsidRPr="006D2CE1">
              <w:rPr>
                <w:sz w:val="20"/>
                <w:szCs w:val="20"/>
              </w:rPr>
              <w:t xml:space="preserve"> (consult and listen to the parent body)</w:t>
            </w:r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6FA89B25" w14:textId="1961B0CB" w:rsidR="00D81ED1" w:rsidRPr="006D2CE1" w:rsidRDefault="00D81ED1" w:rsidP="00D81ED1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180B01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3254BF5F" w14:textId="37EB96D3" w:rsidR="00D81ED1" w:rsidRPr="006D2CE1" w:rsidRDefault="00D81ED1" w:rsidP="00D81ED1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6D2CE1">
              <w:rPr>
                <w:rFonts w:ascii="Webdings" w:hAnsi="Webdings"/>
                <w:sz w:val="24"/>
                <w:szCs w:val="24"/>
              </w:rPr>
              <w:t>a</w:t>
            </w: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783E6CC2" w14:textId="665F3C23" w:rsidR="00D81ED1" w:rsidRPr="006D2CE1" w:rsidRDefault="00D81ED1" w:rsidP="00D81ED1">
            <w:pPr>
              <w:pStyle w:val="Bodytext1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B52B8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78" w:type="dxa"/>
            <w:shd w:val="clear" w:color="auto" w:fill="F2F2F2" w:themeFill="background1" w:themeFillShade="F2"/>
            <w:vAlign w:val="center"/>
          </w:tcPr>
          <w:p w14:paraId="0DDF5919" w14:textId="6E9309A4" w:rsidR="00D81ED1" w:rsidRPr="006D2CE1" w:rsidRDefault="00D81ED1" w:rsidP="00D81ED1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5B52B8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098" w:type="dxa"/>
            <w:shd w:val="clear" w:color="auto" w:fill="F2F2F2" w:themeFill="background1" w:themeFillShade="F2"/>
          </w:tcPr>
          <w:p w14:paraId="4C69C90E" w14:textId="77777777" w:rsidR="00D81ED1" w:rsidRPr="006D2CE1" w:rsidRDefault="00D81ED1" w:rsidP="00D81ED1">
            <w:pPr>
              <w:pStyle w:val="Bodytext1"/>
              <w:rPr>
                <w:sz w:val="20"/>
                <w:szCs w:val="20"/>
              </w:rPr>
            </w:pPr>
          </w:p>
        </w:tc>
      </w:tr>
      <w:tr w:rsidR="00563DA3" w:rsidRPr="006D2CE1" w14:paraId="640D8E71" w14:textId="77777777" w:rsidTr="00D81ED1">
        <w:tc>
          <w:tcPr>
            <w:tcW w:w="17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6578662" w14:textId="76BCFEBE" w:rsidR="00D81ED1" w:rsidRPr="006D2CE1" w:rsidRDefault="00D81ED1" w:rsidP="00D81ED1">
            <w:pPr>
              <w:pStyle w:val="Boldemphasis"/>
              <w:rPr>
                <w:rFonts w:ascii="Lexend Deca SemiBold" w:hAnsi="Lexend Deca SemiBold"/>
                <w:b w:val="0"/>
                <w:bCs w:val="0"/>
                <w:sz w:val="20"/>
                <w:szCs w:val="18"/>
              </w:rPr>
            </w:pPr>
            <w:r w:rsidRPr="006D2CE1">
              <w:rPr>
                <w:rFonts w:ascii="Lexend Deca SemiBold" w:hAnsi="Lexend Deca SemiBold"/>
                <w:b w:val="0"/>
                <w:bCs w:val="0"/>
                <w:sz w:val="20"/>
                <w:szCs w:val="18"/>
              </w:rPr>
              <w:t>Pupils with SEND</w:t>
            </w:r>
          </w:p>
        </w:tc>
        <w:tc>
          <w:tcPr>
            <w:tcW w:w="473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26CB2B01" w14:textId="771E7058" w:rsidR="00D81ED1" w:rsidRPr="006D2CE1" w:rsidRDefault="00D81ED1" w:rsidP="00D81ED1">
            <w:pPr>
              <w:pStyle w:val="Bodytext1"/>
              <w:rPr>
                <w:sz w:val="20"/>
                <w:szCs w:val="16"/>
              </w:rPr>
            </w:pPr>
            <w:r w:rsidRPr="006D2CE1">
              <w:rPr>
                <w:sz w:val="20"/>
                <w:szCs w:val="16"/>
              </w:rPr>
              <w:t>23.</w:t>
            </w:r>
          </w:p>
        </w:tc>
        <w:tc>
          <w:tcPr>
            <w:tcW w:w="5600" w:type="dxa"/>
            <w:shd w:val="clear" w:color="auto" w:fill="F2F2F2" w:themeFill="background1" w:themeFillShade="F2"/>
          </w:tcPr>
          <w:p w14:paraId="5B3D9130" w14:textId="0F2374FD" w:rsidR="00D81ED1" w:rsidRPr="006D2CE1" w:rsidRDefault="00D81ED1" w:rsidP="00D81ED1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 xml:space="preserve">Ensure that provision for pupils with </w:t>
            </w:r>
            <w:hyperlink r:id="rId32" w:history="1">
              <w:r w:rsidRPr="006D2CE1">
                <w:rPr>
                  <w:rStyle w:val="Hyperlink"/>
                  <w:sz w:val="20"/>
                  <w:szCs w:val="20"/>
                </w:rPr>
                <w:t>special educational needs and disability</w:t>
              </w:r>
            </w:hyperlink>
            <w:r w:rsidRPr="006D2CE1">
              <w:rPr>
                <w:sz w:val="20"/>
                <w:szCs w:val="20"/>
              </w:rPr>
              <w:t xml:space="preserve"> (SEND) is in place and monitor effectiveness</w:t>
            </w:r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63F7D7BF" w14:textId="1AC48D2D" w:rsidR="00D81ED1" w:rsidRPr="006D2CE1" w:rsidRDefault="00D81ED1" w:rsidP="00D81ED1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180B01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361C9726" w14:textId="66EDC27D" w:rsidR="00D81ED1" w:rsidRPr="006D2CE1" w:rsidRDefault="00D81ED1" w:rsidP="00D81ED1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6D2CE1">
              <w:rPr>
                <w:rFonts w:ascii="Webdings" w:hAnsi="Webdings"/>
                <w:sz w:val="24"/>
                <w:szCs w:val="24"/>
              </w:rPr>
              <w:t>a</w:t>
            </w: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01DF61B4" w14:textId="104453D2" w:rsidR="00D81ED1" w:rsidRPr="006D2CE1" w:rsidRDefault="00D81ED1" w:rsidP="00D81ED1">
            <w:pPr>
              <w:pStyle w:val="Bodytext1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35B20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78" w:type="dxa"/>
            <w:shd w:val="clear" w:color="auto" w:fill="F2F2F2" w:themeFill="background1" w:themeFillShade="F2"/>
            <w:vAlign w:val="center"/>
          </w:tcPr>
          <w:p w14:paraId="71B3E225" w14:textId="2850608E" w:rsidR="00D81ED1" w:rsidRPr="006D2CE1" w:rsidRDefault="00D81ED1" w:rsidP="00D81ED1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D35B20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098" w:type="dxa"/>
            <w:shd w:val="clear" w:color="auto" w:fill="F2F2F2" w:themeFill="background1" w:themeFillShade="F2"/>
          </w:tcPr>
          <w:p w14:paraId="1CF7A8A5" w14:textId="77777777" w:rsidR="00D81ED1" w:rsidRPr="006D2CE1" w:rsidRDefault="00D81ED1" w:rsidP="00D81ED1">
            <w:pPr>
              <w:pStyle w:val="Bodytext1"/>
              <w:rPr>
                <w:sz w:val="20"/>
                <w:szCs w:val="20"/>
              </w:rPr>
            </w:pPr>
          </w:p>
        </w:tc>
      </w:tr>
      <w:tr w:rsidR="00F768FB" w:rsidRPr="006D2CE1" w14:paraId="16E02C76" w14:textId="77777777" w:rsidTr="00180B01">
        <w:tc>
          <w:tcPr>
            <w:tcW w:w="1768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E0845B5" w14:textId="77777777" w:rsidR="00F768FB" w:rsidRPr="006D2CE1" w:rsidRDefault="00F768FB" w:rsidP="00B446EB">
            <w:pPr>
              <w:pStyle w:val="Boldemphasis"/>
              <w:rPr>
                <w:rFonts w:ascii="Lexend Deca SemiBold" w:hAnsi="Lexend Deca SemiBold"/>
                <w:b w:val="0"/>
                <w:bCs w:val="0"/>
                <w:sz w:val="20"/>
                <w:szCs w:val="18"/>
              </w:rPr>
            </w:pPr>
          </w:p>
        </w:tc>
        <w:tc>
          <w:tcPr>
            <w:tcW w:w="473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6E66E07B" w14:textId="3116768C" w:rsidR="00F768FB" w:rsidRPr="006D2CE1" w:rsidRDefault="00F768FB" w:rsidP="00F768FB">
            <w:pPr>
              <w:pStyle w:val="Bodytext1"/>
              <w:rPr>
                <w:sz w:val="20"/>
                <w:szCs w:val="16"/>
              </w:rPr>
            </w:pPr>
            <w:r w:rsidRPr="006D2CE1">
              <w:rPr>
                <w:sz w:val="20"/>
                <w:szCs w:val="16"/>
              </w:rPr>
              <w:t>24.</w:t>
            </w:r>
          </w:p>
        </w:tc>
        <w:tc>
          <w:tcPr>
            <w:tcW w:w="5600" w:type="dxa"/>
            <w:shd w:val="clear" w:color="auto" w:fill="F2F2F2" w:themeFill="background1" w:themeFillShade="F2"/>
          </w:tcPr>
          <w:p w14:paraId="7BBEC392" w14:textId="45CE9DDE" w:rsidR="00F768FB" w:rsidRPr="006D2CE1" w:rsidRDefault="00F768FB" w:rsidP="0018267B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>Have specific oversight of the school’s arrangements for SEND</w:t>
            </w:r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60619FAA" w14:textId="2C7AB097" w:rsidR="00F768FB" w:rsidRPr="006D2CE1" w:rsidRDefault="00D81ED1" w:rsidP="00B446EB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180B01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1C371EB1" w14:textId="228B32A7" w:rsidR="00F768FB" w:rsidRPr="006D2CE1" w:rsidRDefault="00F768FB" w:rsidP="00B446EB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6D2CE1">
              <w:rPr>
                <w:rFonts w:ascii="Webdings" w:hAnsi="Webdings"/>
                <w:sz w:val="24"/>
                <w:szCs w:val="24"/>
              </w:rPr>
              <w:t>a</w:t>
            </w: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09A12F4A" w14:textId="512304D0" w:rsidR="00F768FB" w:rsidRPr="006D2CE1" w:rsidRDefault="00F768FB" w:rsidP="00B446EB">
            <w:pPr>
              <w:pStyle w:val="Bodytext1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D2CE1">
              <w:rPr>
                <w:rFonts w:ascii="Webdings" w:hAnsi="Webdings"/>
                <w:sz w:val="24"/>
                <w:szCs w:val="24"/>
              </w:rPr>
              <w:t>a</w:t>
            </w:r>
          </w:p>
        </w:tc>
        <w:tc>
          <w:tcPr>
            <w:tcW w:w="478" w:type="dxa"/>
            <w:shd w:val="clear" w:color="auto" w:fill="F2F2F2" w:themeFill="background1" w:themeFillShade="F2"/>
            <w:vAlign w:val="center"/>
          </w:tcPr>
          <w:p w14:paraId="079FEC33" w14:textId="786DD05F" w:rsidR="00F768FB" w:rsidRPr="006D2CE1" w:rsidRDefault="00D81ED1" w:rsidP="00B446EB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180B01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098" w:type="dxa"/>
            <w:shd w:val="clear" w:color="auto" w:fill="F2F2F2" w:themeFill="background1" w:themeFillShade="F2"/>
          </w:tcPr>
          <w:p w14:paraId="1D350A7D" w14:textId="435FDED0" w:rsidR="00F768FB" w:rsidRPr="006D2CE1" w:rsidRDefault="00F768FB" w:rsidP="00F768FB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 xml:space="preserve">An </w:t>
            </w:r>
            <w:hyperlink r:id="rId33" w:history="1">
              <w:r w:rsidRPr="009C31E7">
                <w:rPr>
                  <w:rStyle w:val="Hyperlink"/>
                  <w:sz w:val="20"/>
                  <w:szCs w:val="20"/>
                </w:rPr>
                <w:t>individual governor</w:t>
              </w:r>
            </w:hyperlink>
            <w:r w:rsidRPr="006D2CE1">
              <w:rPr>
                <w:sz w:val="20"/>
                <w:szCs w:val="20"/>
              </w:rPr>
              <w:t xml:space="preserve"> (or a sub-committee) must be appointed to support monitoring of this area</w:t>
            </w:r>
          </w:p>
        </w:tc>
      </w:tr>
      <w:tr w:rsidR="00563DA3" w:rsidRPr="006D2CE1" w14:paraId="20D2188F" w14:textId="77777777" w:rsidTr="00D81ED1">
        <w:tc>
          <w:tcPr>
            <w:tcW w:w="17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EED93B0" w14:textId="7BB1B72E" w:rsidR="00D81ED1" w:rsidRPr="006D2CE1" w:rsidRDefault="00D81ED1" w:rsidP="00D81ED1">
            <w:pPr>
              <w:pStyle w:val="Boldemphasis"/>
              <w:rPr>
                <w:rFonts w:ascii="Lexend Deca SemiBold" w:hAnsi="Lexend Deca SemiBold"/>
                <w:b w:val="0"/>
                <w:bCs w:val="0"/>
                <w:sz w:val="20"/>
                <w:szCs w:val="18"/>
              </w:rPr>
            </w:pPr>
            <w:r w:rsidRPr="006D2CE1">
              <w:rPr>
                <w:rFonts w:ascii="Lexend Deca SemiBold" w:hAnsi="Lexend Deca SemiBold"/>
                <w:b w:val="0"/>
                <w:bCs w:val="0"/>
                <w:sz w:val="20"/>
                <w:szCs w:val="18"/>
              </w:rPr>
              <w:t>Safeguarding and child protection</w:t>
            </w:r>
          </w:p>
        </w:tc>
        <w:tc>
          <w:tcPr>
            <w:tcW w:w="473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2B47BA07" w14:textId="3704E843" w:rsidR="00D81ED1" w:rsidRPr="006D2CE1" w:rsidRDefault="00D81ED1" w:rsidP="00D81ED1">
            <w:pPr>
              <w:pStyle w:val="Bodytext1"/>
              <w:rPr>
                <w:sz w:val="20"/>
                <w:szCs w:val="16"/>
              </w:rPr>
            </w:pPr>
            <w:r w:rsidRPr="006D2CE1">
              <w:rPr>
                <w:sz w:val="20"/>
                <w:szCs w:val="16"/>
              </w:rPr>
              <w:t>25.</w:t>
            </w:r>
          </w:p>
        </w:tc>
        <w:tc>
          <w:tcPr>
            <w:tcW w:w="5600" w:type="dxa"/>
            <w:shd w:val="clear" w:color="auto" w:fill="F2F2F2" w:themeFill="background1" w:themeFillShade="F2"/>
          </w:tcPr>
          <w:p w14:paraId="79B87861" w14:textId="2A1E6804" w:rsidR="00D81ED1" w:rsidRPr="006D2CE1" w:rsidRDefault="00D81ED1" w:rsidP="00D81ED1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 xml:space="preserve">Promote the welfare of children and comply with the DfE’s statutory guidance on </w:t>
            </w:r>
            <w:hyperlink r:id="rId34" w:history="1">
              <w:r w:rsidRPr="006D2CE1">
                <w:rPr>
                  <w:rStyle w:val="Hyperlink"/>
                  <w:sz w:val="20"/>
                  <w:szCs w:val="20"/>
                </w:rPr>
                <w:t>Keeping Children Safe in Education</w:t>
              </w:r>
            </w:hyperlink>
            <w:r w:rsidRPr="006D2CE1">
              <w:rPr>
                <w:sz w:val="20"/>
                <w:szCs w:val="20"/>
              </w:rPr>
              <w:t xml:space="preserve"> and the </w:t>
            </w:r>
            <w:hyperlink r:id="rId35" w:history="1">
              <w:r w:rsidRPr="006D2CE1">
                <w:rPr>
                  <w:rStyle w:val="Hyperlink"/>
                  <w:sz w:val="20"/>
                  <w:szCs w:val="20"/>
                </w:rPr>
                <w:t>Prevent duty</w:t>
              </w:r>
            </w:hyperlink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34EF1946" w14:textId="3B4B3EBF" w:rsidR="00D81ED1" w:rsidRPr="006D2CE1" w:rsidRDefault="00D81ED1" w:rsidP="00D81ED1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6D2CE1">
              <w:rPr>
                <w:rFonts w:ascii="Webdings" w:hAnsi="Webdings"/>
                <w:sz w:val="24"/>
                <w:szCs w:val="24"/>
              </w:rPr>
              <w:t>a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53A96BF8" w14:textId="1F376D5C" w:rsidR="00D81ED1" w:rsidRPr="006D2CE1" w:rsidRDefault="00D81ED1" w:rsidP="00D81ED1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F12C50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259FE542" w14:textId="2C6B3478" w:rsidR="00D81ED1" w:rsidRPr="006D2CE1" w:rsidRDefault="00D81ED1" w:rsidP="00D81ED1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F12C50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78" w:type="dxa"/>
            <w:shd w:val="clear" w:color="auto" w:fill="F2F2F2" w:themeFill="background1" w:themeFillShade="F2"/>
            <w:vAlign w:val="center"/>
          </w:tcPr>
          <w:p w14:paraId="022AD87E" w14:textId="27C8B577" w:rsidR="00D81ED1" w:rsidRPr="006D2CE1" w:rsidRDefault="00D81ED1" w:rsidP="00D81ED1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F12C50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098" w:type="dxa"/>
            <w:shd w:val="clear" w:color="auto" w:fill="F2F2F2" w:themeFill="background1" w:themeFillShade="F2"/>
          </w:tcPr>
          <w:p w14:paraId="40C00023" w14:textId="278EDEAA" w:rsidR="00D81ED1" w:rsidRPr="006D2CE1" w:rsidRDefault="00D81ED1" w:rsidP="00D81ED1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 xml:space="preserve">Read NGA </w:t>
            </w:r>
            <w:hyperlink r:id="rId36" w:history="1">
              <w:r w:rsidRPr="006D2CE1">
                <w:rPr>
                  <w:rStyle w:val="Hyperlink"/>
                  <w:sz w:val="20"/>
                  <w:szCs w:val="20"/>
                </w:rPr>
                <w:t>safeguarding guidance for governing boards</w:t>
              </w:r>
            </w:hyperlink>
          </w:p>
        </w:tc>
      </w:tr>
      <w:tr w:rsidR="00563DA3" w:rsidRPr="006D2CE1" w14:paraId="3ADFFEB3" w14:textId="77777777" w:rsidTr="00D81ED1">
        <w:tc>
          <w:tcPr>
            <w:tcW w:w="176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F27C702" w14:textId="77777777" w:rsidR="00D81ED1" w:rsidRPr="006D2CE1" w:rsidRDefault="00D81ED1" w:rsidP="00D81ED1">
            <w:pPr>
              <w:pStyle w:val="Boldemphasis"/>
              <w:rPr>
                <w:rFonts w:ascii="Lexend Deca SemiBold" w:hAnsi="Lexend Deca SemiBold"/>
                <w:b w:val="0"/>
                <w:bCs w:val="0"/>
                <w:sz w:val="20"/>
                <w:szCs w:val="18"/>
              </w:rPr>
            </w:pPr>
          </w:p>
        </w:tc>
        <w:tc>
          <w:tcPr>
            <w:tcW w:w="473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340A9947" w14:textId="3E3AF663" w:rsidR="00D81ED1" w:rsidRPr="006D2CE1" w:rsidRDefault="00D81ED1" w:rsidP="00D81ED1">
            <w:pPr>
              <w:pStyle w:val="Bodytext1"/>
              <w:rPr>
                <w:sz w:val="20"/>
                <w:szCs w:val="16"/>
              </w:rPr>
            </w:pPr>
            <w:r w:rsidRPr="006D2CE1">
              <w:rPr>
                <w:sz w:val="20"/>
                <w:szCs w:val="16"/>
              </w:rPr>
              <w:t>26.</w:t>
            </w:r>
          </w:p>
        </w:tc>
        <w:tc>
          <w:tcPr>
            <w:tcW w:w="5600" w:type="dxa"/>
            <w:shd w:val="clear" w:color="auto" w:fill="F2F2F2" w:themeFill="background1" w:themeFillShade="F2"/>
          </w:tcPr>
          <w:p w14:paraId="15A714E2" w14:textId="190792AE" w:rsidR="00D81ED1" w:rsidRPr="006D2CE1" w:rsidRDefault="00D81ED1" w:rsidP="00D81ED1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>Comply with the requirement for the governing body to complete safeguarding training (</w:t>
            </w:r>
            <w:r w:rsidR="00F257B0">
              <w:rPr>
                <w:sz w:val="20"/>
                <w:szCs w:val="20"/>
              </w:rPr>
              <w:t>s</w:t>
            </w:r>
            <w:r w:rsidR="00F257B0">
              <w:t xml:space="preserve">ee </w:t>
            </w:r>
            <w:hyperlink r:id="rId37" w:history="1">
              <w:proofErr w:type="spellStart"/>
              <w:r w:rsidRPr="006D2CE1">
                <w:rPr>
                  <w:rStyle w:val="Hyperlink"/>
                  <w:sz w:val="20"/>
                  <w:szCs w:val="20"/>
                </w:rPr>
                <w:t>KCSiE</w:t>
              </w:r>
              <w:proofErr w:type="spellEnd"/>
              <w:r w:rsidRPr="006D2CE1">
                <w:rPr>
                  <w:rStyle w:val="Hyperlink"/>
                  <w:sz w:val="20"/>
                  <w:szCs w:val="20"/>
                </w:rPr>
                <w:t xml:space="preserve"> </w:t>
              </w:r>
              <w:r w:rsidR="006225EF">
                <w:rPr>
                  <w:rStyle w:val="Hyperlink"/>
                  <w:sz w:val="20"/>
                  <w:szCs w:val="20"/>
                </w:rPr>
                <w:t>part</w:t>
              </w:r>
            </w:hyperlink>
            <w:r w:rsidR="006225EF">
              <w:rPr>
                <w:rStyle w:val="Hyperlink"/>
                <w:sz w:val="20"/>
                <w:szCs w:val="20"/>
              </w:rPr>
              <w:t xml:space="preserve"> 2</w:t>
            </w:r>
            <w:r w:rsidRPr="006D2CE1">
              <w:rPr>
                <w:sz w:val="20"/>
                <w:szCs w:val="20"/>
              </w:rPr>
              <w:t>)</w:t>
            </w:r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5D8DEA5" w14:textId="4B0E2377" w:rsidR="00D81ED1" w:rsidRPr="006D2CE1" w:rsidRDefault="00D81ED1" w:rsidP="00D81ED1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6D2CE1">
              <w:rPr>
                <w:rFonts w:ascii="Webdings" w:hAnsi="Webdings"/>
                <w:sz w:val="24"/>
                <w:szCs w:val="24"/>
              </w:rPr>
              <w:t>a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2BE230CA" w14:textId="19D44393" w:rsidR="00D81ED1" w:rsidRPr="006D2CE1" w:rsidRDefault="00D81ED1" w:rsidP="00D81ED1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180B01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1F768ED9" w14:textId="52DD825C" w:rsidR="00D81ED1" w:rsidRPr="006D2CE1" w:rsidRDefault="00D81ED1" w:rsidP="00D81ED1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BC146D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78" w:type="dxa"/>
            <w:shd w:val="clear" w:color="auto" w:fill="F2F2F2" w:themeFill="background1" w:themeFillShade="F2"/>
            <w:vAlign w:val="center"/>
          </w:tcPr>
          <w:p w14:paraId="2252F007" w14:textId="16DEEA00" w:rsidR="00D81ED1" w:rsidRPr="006D2CE1" w:rsidRDefault="00D81ED1" w:rsidP="00D81ED1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BC146D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098" w:type="dxa"/>
            <w:shd w:val="clear" w:color="auto" w:fill="F2F2F2" w:themeFill="background1" w:themeFillShade="F2"/>
            <w:vAlign w:val="center"/>
          </w:tcPr>
          <w:p w14:paraId="62CF042C" w14:textId="1475DAED" w:rsidR="00D81ED1" w:rsidRPr="006D2CE1" w:rsidRDefault="00D81ED1" w:rsidP="00D81ED1">
            <w:pPr>
              <w:pStyle w:val="Bodytext1"/>
              <w:rPr>
                <w:sz w:val="20"/>
                <w:szCs w:val="20"/>
              </w:rPr>
            </w:pPr>
            <w:hyperlink r:id="rId38" w:history="1">
              <w:r w:rsidRPr="00F517B1">
                <w:rPr>
                  <w:rStyle w:val="Hyperlink"/>
                  <w:sz w:val="20"/>
                  <w:szCs w:val="20"/>
                </w:rPr>
                <w:t>Safeguarding e-learning</w:t>
              </w:r>
            </w:hyperlink>
          </w:p>
        </w:tc>
      </w:tr>
      <w:tr w:rsidR="00563DA3" w:rsidRPr="006D2CE1" w14:paraId="03615CEF" w14:textId="77777777" w:rsidTr="00D81ED1">
        <w:tc>
          <w:tcPr>
            <w:tcW w:w="1768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333ECB5" w14:textId="77777777" w:rsidR="00D81ED1" w:rsidRPr="006D2CE1" w:rsidRDefault="00D81ED1" w:rsidP="00D81ED1">
            <w:pPr>
              <w:pStyle w:val="Boldemphasis"/>
              <w:rPr>
                <w:rFonts w:ascii="Lexend Deca SemiBold" w:hAnsi="Lexend Deca SemiBold"/>
                <w:b w:val="0"/>
                <w:bCs w:val="0"/>
                <w:sz w:val="20"/>
                <w:szCs w:val="18"/>
              </w:rPr>
            </w:pPr>
          </w:p>
        </w:tc>
        <w:tc>
          <w:tcPr>
            <w:tcW w:w="473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0A0CC45B" w14:textId="4936E68F" w:rsidR="00D81ED1" w:rsidRPr="006D2CE1" w:rsidRDefault="00D81ED1" w:rsidP="00D81ED1">
            <w:pPr>
              <w:pStyle w:val="Bodytext1"/>
              <w:rPr>
                <w:sz w:val="20"/>
                <w:szCs w:val="16"/>
              </w:rPr>
            </w:pPr>
            <w:r w:rsidRPr="006D2CE1">
              <w:rPr>
                <w:sz w:val="20"/>
                <w:szCs w:val="16"/>
              </w:rPr>
              <w:t>27.</w:t>
            </w:r>
          </w:p>
        </w:tc>
        <w:tc>
          <w:tcPr>
            <w:tcW w:w="5600" w:type="dxa"/>
            <w:shd w:val="clear" w:color="auto" w:fill="F2F2F2" w:themeFill="background1" w:themeFillShade="F2"/>
          </w:tcPr>
          <w:p w14:paraId="26D5A06A" w14:textId="5A37DC75" w:rsidR="00D81ED1" w:rsidRPr="006D2CE1" w:rsidRDefault="00D81ED1" w:rsidP="00D81ED1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>Take leadership responsibility for safeguarding arrangements</w:t>
            </w:r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6C77D5AD" w14:textId="36169556" w:rsidR="00D81ED1" w:rsidRPr="006D2CE1" w:rsidRDefault="00D81ED1" w:rsidP="00D81ED1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294873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4C4D3F83" w14:textId="1B6BD218" w:rsidR="00D81ED1" w:rsidRPr="006D2CE1" w:rsidRDefault="00D81ED1" w:rsidP="00D81ED1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294873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4A8A738F" w14:textId="2C114C8C" w:rsidR="00D81ED1" w:rsidRPr="006D2CE1" w:rsidRDefault="00D81ED1" w:rsidP="00D81ED1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6D2CE1">
              <w:rPr>
                <w:rFonts w:ascii="Webdings" w:hAnsi="Webdings"/>
                <w:sz w:val="24"/>
                <w:szCs w:val="24"/>
              </w:rPr>
              <w:t>a</w:t>
            </w:r>
          </w:p>
        </w:tc>
        <w:tc>
          <w:tcPr>
            <w:tcW w:w="478" w:type="dxa"/>
            <w:shd w:val="clear" w:color="auto" w:fill="F2F2F2" w:themeFill="background1" w:themeFillShade="F2"/>
            <w:vAlign w:val="center"/>
          </w:tcPr>
          <w:p w14:paraId="3C800F2A" w14:textId="54DD2BC2" w:rsidR="00D81ED1" w:rsidRPr="006D2CE1" w:rsidRDefault="00D81ED1" w:rsidP="00D81ED1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180B01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098" w:type="dxa"/>
            <w:shd w:val="clear" w:color="auto" w:fill="F2F2F2" w:themeFill="background1" w:themeFillShade="F2"/>
          </w:tcPr>
          <w:p w14:paraId="17D28C69" w14:textId="2AB71DDE" w:rsidR="00D81ED1" w:rsidRPr="006D2CE1" w:rsidRDefault="00D81ED1" w:rsidP="00D81ED1">
            <w:pPr>
              <w:pStyle w:val="Bodytext1"/>
              <w:rPr>
                <w:color w:val="auto"/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 xml:space="preserve">An individual governor must be appointed – see </w:t>
            </w:r>
            <w:hyperlink r:id="rId39" w:history="1">
              <w:r w:rsidRPr="006D2CE1">
                <w:rPr>
                  <w:rStyle w:val="Hyperlink"/>
                  <w:sz w:val="20"/>
                  <w:szCs w:val="20"/>
                </w:rPr>
                <w:t>safeguarding link governor role description</w:t>
              </w:r>
            </w:hyperlink>
          </w:p>
        </w:tc>
      </w:tr>
      <w:tr w:rsidR="00563DA3" w:rsidRPr="006D2CE1" w14:paraId="201E9F72" w14:textId="77777777" w:rsidTr="00180B01">
        <w:tc>
          <w:tcPr>
            <w:tcW w:w="17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C899CC9" w14:textId="2EE70FCF" w:rsidR="00D81ED1" w:rsidRPr="006D2CE1" w:rsidRDefault="00D81ED1" w:rsidP="00D81ED1">
            <w:pPr>
              <w:pStyle w:val="Boldemphasis"/>
              <w:spacing w:afterLines="20" w:after="48"/>
              <w:rPr>
                <w:rFonts w:ascii="Lexend Deca SemiBold" w:hAnsi="Lexend Deca SemiBold"/>
                <w:b w:val="0"/>
                <w:bCs w:val="0"/>
                <w:sz w:val="20"/>
                <w:szCs w:val="18"/>
              </w:rPr>
            </w:pPr>
            <w:r w:rsidRPr="006D2CE1">
              <w:rPr>
                <w:rFonts w:ascii="Lexend Deca SemiBold" w:hAnsi="Lexend Deca SemiBold"/>
                <w:b w:val="0"/>
                <w:bCs w:val="0"/>
                <w:sz w:val="20"/>
                <w:szCs w:val="18"/>
              </w:rPr>
              <w:t>Staffing</w:t>
            </w:r>
          </w:p>
        </w:tc>
        <w:tc>
          <w:tcPr>
            <w:tcW w:w="473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66508E74" w14:textId="51D7AD3B" w:rsidR="00D81ED1" w:rsidRPr="006D2CE1" w:rsidRDefault="00D81ED1" w:rsidP="00D81ED1">
            <w:pPr>
              <w:pStyle w:val="Bodytext1"/>
              <w:spacing w:afterLines="20" w:after="48"/>
              <w:rPr>
                <w:sz w:val="20"/>
                <w:szCs w:val="16"/>
              </w:rPr>
            </w:pPr>
            <w:r w:rsidRPr="006D2CE1">
              <w:rPr>
                <w:sz w:val="20"/>
                <w:szCs w:val="16"/>
              </w:rPr>
              <w:t>28.</w:t>
            </w:r>
          </w:p>
        </w:tc>
        <w:tc>
          <w:tcPr>
            <w:tcW w:w="5600" w:type="dxa"/>
            <w:shd w:val="clear" w:color="auto" w:fill="F2F2F2" w:themeFill="background1" w:themeFillShade="F2"/>
          </w:tcPr>
          <w:p w14:paraId="3B75E443" w14:textId="5A1DA1F3" w:rsidR="00D81ED1" w:rsidRPr="006D2CE1" w:rsidRDefault="00D81ED1" w:rsidP="00D81ED1">
            <w:pPr>
              <w:pStyle w:val="Bodytext1"/>
              <w:spacing w:afterLines="20" w:after="48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>Oversee staff pay, progression and CPD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14:paraId="34C2BC4D" w14:textId="3376DBFD" w:rsidR="00D81ED1" w:rsidRPr="006D2CE1" w:rsidRDefault="00D81ED1" w:rsidP="00D81ED1">
            <w:pPr>
              <w:pStyle w:val="Bodytext1"/>
              <w:spacing w:afterLines="20" w:after="48"/>
              <w:jc w:val="center"/>
              <w:rPr>
                <w:rFonts w:ascii="Webdings" w:hAnsi="Webdings"/>
                <w:sz w:val="24"/>
                <w:szCs w:val="24"/>
              </w:rPr>
            </w:pPr>
            <w:r w:rsidRPr="00180B01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2DBEA745" w14:textId="3DDAC83C" w:rsidR="00D81ED1" w:rsidRPr="006D2CE1" w:rsidRDefault="00D81ED1" w:rsidP="00D81ED1">
            <w:pPr>
              <w:pStyle w:val="Bodytext1"/>
              <w:spacing w:afterLines="20" w:after="48"/>
              <w:jc w:val="center"/>
              <w:rPr>
                <w:rFonts w:ascii="Webdings" w:hAnsi="Webdings"/>
                <w:sz w:val="24"/>
                <w:szCs w:val="24"/>
              </w:rPr>
            </w:pPr>
            <w:r w:rsidRPr="006D2CE1">
              <w:rPr>
                <w:rFonts w:ascii="Webdings" w:hAnsi="Webdings"/>
                <w:sz w:val="24"/>
                <w:szCs w:val="24"/>
              </w:rPr>
              <w:t>a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14:paraId="0623DEFB" w14:textId="470B334A" w:rsidR="00D81ED1" w:rsidRPr="006D2CE1" w:rsidRDefault="00D81ED1" w:rsidP="00D81ED1">
            <w:pPr>
              <w:pStyle w:val="Bodytext1"/>
              <w:spacing w:afterLines="20" w:after="48"/>
              <w:jc w:val="center"/>
              <w:rPr>
                <w:rFonts w:ascii="Webdings" w:hAnsi="Webdings"/>
                <w:sz w:val="24"/>
                <w:szCs w:val="24"/>
              </w:rPr>
            </w:pPr>
            <w:r w:rsidRPr="009144AC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78" w:type="dxa"/>
            <w:shd w:val="clear" w:color="auto" w:fill="F2F2F2" w:themeFill="background1" w:themeFillShade="F2"/>
          </w:tcPr>
          <w:p w14:paraId="292DFFA7" w14:textId="13BB84D6" w:rsidR="00D81ED1" w:rsidRPr="006D2CE1" w:rsidRDefault="00D81ED1" w:rsidP="00D81ED1">
            <w:pPr>
              <w:pStyle w:val="Bodytext1"/>
              <w:spacing w:afterLines="20" w:after="48"/>
              <w:jc w:val="center"/>
              <w:rPr>
                <w:rFonts w:ascii="Webdings" w:hAnsi="Webdings"/>
                <w:sz w:val="24"/>
                <w:szCs w:val="24"/>
              </w:rPr>
            </w:pPr>
            <w:r w:rsidRPr="009144AC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098" w:type="dxa"/>
            <w:shd w:val="clear" w:color="auto" w:fill="F2F2F2" w:themeFill="background1" w:themeFillShade="F2"/>
          </w:tcPr>
          <w:p w14:paraId="64B5738C" w14:textId="77777777" w:rsidR="00D81ED1" w:rsidRPr="006D2CE1" w:rsidRDefault="00D81ED1" w:rsidP="00D81ED1">
            <w:pPr>
              <w:pStyle w:val="Bodytext1"/>
              <w:spacing w:afterLines="20" w:after="48"/>
              <w:rPr>
                <w:sz w:val="20"/>
                <w:szCs w:val="20"/>
              </w:rPr>
            </w:pPr>
          </w:p>
        </w:tc>
      </w:tr>
      <w:tr w:rsidR="00F768FB" w:rsidRPr="006D2CE1" w14:paraId="00674C38" w14:textId="77777777" w:rsidTr="00180B01">
        <w:tc>
          <w:tcPr>
            <w:tcW w:w="176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C599465" w14:textId="77777777" w:rsidR="00F768FB" w:rsidRPr="006D2CE1" w:rsidRDefault="00F768FB" w:rsidP="00B446EB">
            <w:pPr>
              <w:pStyle w:val="Boldemphasis"/>
              <w:rPr>
                <w:rFonts w:ascii="Lexend Deca SemiBold" w:hAnsi="Lexend Deca SemiBold"/>
                <w:b w:val="0"/>
                <w:bCs w:val="0"/>
                <w:sz w:val="20"/>
                <w:szCs w:val="18"/>
              </w:rPr>
            </w:pPr>
          </w:p>
        </w:tc>
        <w:tc>
          <w:tcPr>
            <w:tcW w:w="473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039EC1E2" w14:textId="15E3A8CF" w:rsidR="00F768FB" w:rsidRPr="006D2CE1" w:rsidRDefault="00F768FB" w:rsidP="00F768FB">
            <w:pPr>
              <w:pStyle w:val="Bodytext1"/>
              <w:rPr>
                <w:sz w:val="20"/>
                <w:szCs w:val="16"/>
              </w:rPr>
            </w:pPr>
            <w:r w:rsidRPr="006D2CE1">
              <w:rPr>
                <w:sz w:val="20"/>
                <w:szCs w:val="16"/>
              </w:rPr>
              <w:t>29.</w:t>
            </w:r>
          </w:p>
        </w:tc>
        <w:tc>
          <w:tcPr>
            <w:tcW w:w="5600" w:type="dxa"/>
            <w:shd w:val="clear" w:color="auto" w:fill="F2F2F2" w:themeFill="background1" w:themeFillShade="F2"/>
          </w:tcPr>
          <w:p w14:paraId="7C80B0BF" w14:textId="05E86D49" w:rsidR="00F768FB" w:rsidRPr="006D2CE1" w:rsidRDefault="00F768FB" w:rsidP="0018267B">
            <w:pPr>
              <w:pStyle w:val="Bodytext1"/>
              <w:rPr>
                <w:sz w:val="20"/>
                <w:szCs w:val="20"/>
              </w:rPr>
            </w:pPr>
            <w:hyperlink r:id="rId40" w:history="1">
              <w:r w:rsidRPr="002B0515">
                <w:rPr>
                  <w:rStyle w:val="Hyperlink"/>
                  <w:sz w:val="20"/>
                  <w:szCs w:val="20"/>
                </w:rPr>
                <w:t>Headteacher recruitment</w:t>
              </w:r>
            </w:hyperlink>
            <w:r w:rsidRPr="006D2CE1">
              <w:rPr>
                <w:sz w:val="20"/>
                <w:szCs w:val="20"/>
              </w:rPr>
              <w:t xml:space="preserve"> and appointment</w:t>
            </w:r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700991AF" w14:textId="10475FEC" w:rsidR="00F768FB" w:rsidRPr="006D2CE1" w:rsidRDefault="00D81ED1" w:rsidP="00B446EB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180B01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3A26E1FB" w14:textId="16103A82" w:rsidR="00F768FB" w:rsidRPr="006D2CE1" w:rsidRDefault="00F768FB" w:rsidP="00B446EB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6D2CE1">
              <w:rPr>
                <w:rFonts w:ascii="Webdings" w:hAnsi="Webdings"/>
                <w:sz w:val="24"/>
                <w:szCs w:val="24"/>
              </w:rPr>
              <w:t>a</w:t>
            </w: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00B83A52" w14:textId="07A13B9C" w:rsidR="00F768FB" w:rsidRPr="006D2CE1" w:rsidRDefault="00F768FB" w:rsidP="00B446EB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6D2CE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78" w:type="dxa"/>
            <w:shd w:val="clear" w:color="auto" w:fill="F2F2F2" w:themeFill="background1" w:themeFillShade="F2"/>
            <w:vAlign w:val="center"/>
          </w:tcPr>
          <w:p w14:paraId="36A210FD" w14:textId="4F7893DB" w:rsidR="00F768FB" w:rsidRPr="006D2CE1" w:rsidRDefault="00F768FB" w:rsidP="00B446EB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6D2CE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098" w:type="dxa"/>
            <w:shd w:val="clear" w:color="auto" w:fill="F2F2F2" w:themeFill="background1" w:themeFillShade="F2"/>
          </w:tcPr>
          <w:p w14:paraId="02729268" w14:textId="5FCD1DA3" w:rsidR="00F768FB" w:rsidRPr="006D2CE1" w:rsidRDefault="00F768FB" w:rsidP="00F768FB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>Most of this process is managed by a board-appointed panel, with the board ratifying their decisions</w:t>
            </w:r>
          </w:p>
        </w:tc>
      </w:tr>
      <w:tr w:rsidR="00F768FB" w:rsidRPr="006D2CE1" w14:paraId="53EBF5C5" w14:textId="77777777" w:rsidTr="00180B01">
        <w:tc>
          <w:tcPr>
            <w:tcW w:w="176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61F19AF" w14:textId="77777777" w:rsidR="00F768FB" w:rsidRPr="006D2CE1" w:rsidRDefault="00F768FB" w:rsidP="00B446EB">
            <w:pPr>
              <w:pStyle w:val="Boldemphasis"/>
              <w:rPr>
                <w:rFonts w:ascii="Lexend Deca SemiBold" w:hAnsi="Lexend Deca SemiBold"/>
                <w:b w:val="0"/>
                <w:bCs w:val="0"/>
                <w:sz w:val="20"/>
                <w:szCs w:val="18"/>
              </w:rPr>
            </w:pPr>
          </w:p>
        </w:tc>
        <w:tc>
          <w:tcPr>
            <w:tcW w:w="473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222936CD" w14:textId="1E405C83" w:rsidR="00F768FB" w:rsidRPr="006D2CE1" w:rsidRDefault="00F768FB" w:rsidP="00F768FB">
            <w:pPr>
              <w:pStyle w:val="Bodytext1"/>
              <w:rPr>
                <w:sz w:val="20"/>
                <w:szCs w:val="16"/>
              </w:rPr>
            </w:pPr>
            <w:r w:rsidRPr="006D2CE1">
              <w:rPr>
                <w:sz w:val="20"/>
                <w:szCs w:val="16"/>
              </w:rPr>
              <w:t>30.</w:t>
            </w:r>
          </w:p>
        </w:tc>
        <w:tc>
          <w:tcPr>
            <w:tcW w:w="5600" w:type="dxa"/>
            <w:shd w:val="clear" w:color="auto" w:fill="F2F2F2" w:themeFill="background1" w:themeFillShade="F2"/>
          </w:tcPr>
          <w:p w14:paraId="2228236D" w14:textId="2629CE2E" w:rsidR="00F768FB" w:rsidRPr="006D2CE1" w:rsidRDefault="00F768FB" w:rsidP="0018267B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>Headteacher suspension</w:t>
            </w:r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78E3D4FA" w14:textId="7C43CA11" w:rsidR="00F768FB" w:rsidRPr="006D2CE1" w:rsidRDefault="00D81ED1" w:rsidP="00B446EB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180B01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576E667E" w14:textId="2CD78438" w:rsidR="00F768FB" w:rsidRPr="006D2CE1" w:rsidRDefault="00F768FB" w:rsidP="00B446EB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6D2CE1">
              <w:rPr>
                <w:rFonts w:ascii="Webdings" w:hAnsi="Webdings"/>
                <w:sz w:val="24"/>
                <w:szCs w:val="24"/>
              </w:rPr>
              <w:t>a</w:t>
            </w: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415ECA5D" w14:textId="2D3D57A0" w:rsidR="00F768FB" w:rsidRPr="006D2CE1" w:rsidRDefault="00D81ED1" w:rsidP="00B446EB">
            <w:pPr>
              <w:pStyle w:val="Bodytext1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80B01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78" w:type="dxa"/>
            <w:shd w:val="clear" w:color="auto" w:fill="F2F2F2" w:themeFill="background1" w:themeFillShade="F2"/>
            <w:vAlign w:val="center"/>
          </w:tcPr>
          <w:p w14:paraId="6C861C69" w14:textId="62F81316" w:rsidR="00F768FB" w:rsidRPr="006D2CE1" w:rsidRDefault="00F768FB" w:rsidP="00B446EB">
            <w:pPr>
              <w:pStyle w:val="Bodytext1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D2CE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098" w:type="dxa"/>
            <w:shd w:val="clear" w:color="auto" w:fill="F2F2F2" w:themeFill="background1" w:themeFillShade="F2"/>
          </w:tcPr>
          <w:p w14:paraId="6FFCE50C" w14:textId="62011C6A" w:rsidR="00F768FB" w:rsidRPr="006D2CE1" w:rsidRDefault="00F768FB" w:rsidP="00F768FB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>If necessary, the decision to suspend may be taken as a chair’s action</w:t>
            </w:r>
          </w:p>
        </w:tc>
      </w:tr>
      <w:tr w:rsidR="00F768FB" w:rsidRPr="006D2CE1" w14:paraId="5EC2EABA" w14:textId="77777777" w:rsidTr="00180B01">
        <w:tc>
          <w:tcPr>
            <w:tcW w:w="176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99F1DBB" w14:textId="77777777" w:rsidR="00F768FB" w:rsidRPr="006D2CE1" w:rsidRDefault="00F768FB" w:rsidP="00B446EB">
            <w:pPr>
              <w:pStyle w:val="Boldemphasis"/>
              <w:rPr>
                <w:rFonts w:ascii="Lexend Deca SemiBold" w:hAnsi="Lexend Deca SemiBold"/>
                <w:b w:val="0"/>
                <w:bCs w:val="0"/>
                <w:sz w:val="20"/>
                <w:szCs w:val="18"/>
              </w:rPr>
            </w:pPr>
          </w:p>
        </w:tc>
        <w:tc>
          <w:tcPr>
            <w:tcW w:w="473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4844774F" w14:textId="76B3DDB9" w:rsidR="00F768FB" w:rsidRPr="006D2CE1" w:rsidRDefault="00F768FB" w:rsidP="00F768FB">
            <w:pPr>
              <w:pStyle w:val="Bodytext1"/>
              <w:rPr>
                <w:sz w:val="20"/>
                <w:szCs w:val="16"/>
              </w:rPr>
            </w:pPr>
            <w:r w:rsidRPr="006D2CE1">
              <w:rPr>
                <w:sz w:val="20"/>
                <w:szCs w:val="16"/>
              </w:rPr>
              <w:t>31.</w:t>
            </w:r>
          </w:p>
        </w:tc>
        <w:tc>
          <w:tcPr>
            <w:tcW w:w="5600" w:type="dxa"/>
            <w:shd w:val="clear" w:color="auto" w:fill="F2F2F2" w:themeFill="background1" w:themeFillShade="F2"/>
          </w:tcPr>
          <w:p w14:paraId="05A1EC84" w14:textId="6D4E0195" w:rsidR="00F768FB" w:rsidRPr="006D2CE1" w:rsidRDefault="00F768FB" w:rsidP="0018267B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>Headteacher reinstatement and dismissal</w:t>
            </w:r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2FFB3D20" w14:textId="755279D7" w:rsidR="00F768FB" w:rsidRPr="006D2CE1" w:rsidRDefault="00D81ED1" w:rsidP="00B446EB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180B01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5464BECE" w14:textId="649FA93D" w:rsidR="00F768FB" w:rsidRPr="006D2CE1" w:rsidRDefault="00F768FB" w:rsidP="00B446EB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6D2CE1">
              <w:rPr>
                <w:rFonts w:ascii="Webdings" w:hAnsi="Webdings"/>
                <w:sz w:val="24"/>
                <w:szCs w:val="24"/>
              </w:rPr>
              <w:t>a</w:t>
            </w: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37F8B7EF" w14:textId="208676EE" w:rsidR="00F768FB" w:rsidRPr="006D2CE1" w:rsidRDefault="00D81ED1" w:rsidP="00B446EB">
            <w:pPr>
              <w:pStyle w:val="Bodytext1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80B01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78" w:type="dxa"/>
            <w:shd w:val="clear" w:color="auto" w:fill="F2F2F2" w:themeFill="background1" w:themeFillShade="F2"/>
            <w:vAlign w:val="center"/>
          </w:tcPr>
          <w:p w14:paraId="5BB51028" w14:textId="5C2C6997" w:rsidR="00F768FB" w:rsidRPr="006D2CE1" w:rsidRDefault="00F768FB" w:rsidP="00B446EB">
            <w:pPr>
              <w:pStyle w:val="Bodytext1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D2CE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098" w:type="dxa"/>
            <w:shd w:val="clear" w:color="auto" w:fill="F2F2F2" w:themeFill="background1" w:themeFillShade="F2"/>
          </w:tcPr>
          <w:p w14:paraId="4C39C18C" w14:textId="77777777" w:rsidR="00F768FB" w:rsidRPr="006D2CE1" w:rsidRDefault="00F768FB" w:rsidP="00F768FB">
            <w:pPr>
              <w:pStyle w:val="Bodytext1"/>
              <w:rPr>
                <w:sz w:val="20"/>
                <w:szCs w:val="20"/>
              </w:rPr>
            </w:pPr>
          </w:p>
        </w:tc>
      </w:tr>
      <w:tr w:rsidR="00F768FB" w:rsidRPr="006D2CE1" w14:paraId="5F232711" w14:textId="77777777" w:rsidTr="00180B01">
        <w:tc>
          <w:tcPr>
            <w:tcW w:w="176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D6A3F46" w14:textId="77777777" w:rsidR="00F768FB" w:rsidRPr="006D2CE1" w:rsidRDefault="00F768FB" w:rsidP="00B446EB">
            <w:pPr>
              <w:pStyle w:val="Boldemphasis"/>
              <w:rPr>
                <w:rFonts w:ascii="Lexend Deca SemiBold" w:hAnsi="Lexend Deca SemiBold"/>
                <w:b w:val="0"/>
                <w:bCs w:val="0"/>
                <w:sz w:val="20"/>
                <w:szCs w:val="18"/>
              </w:rPr>
            </w:pPr>
          </w:p>
        </w:tc>
        <w:tc>
          <w:tcPr>
            <w:tcW w:w="473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000A387A" w14:textId="629EA7A4" w:rsidR="00F768FB" w:rsidRPr="006D2CE1" w:rsidRDefault="00F768FB" w:rsidP="00F768FB">
            <w:pPr>
              <w:pStyle w:val="Bodytext1"/>
              <w:rPr>
                <w:sz w:val="20"/>
                <w:szCs w:val="16"/>
              </w:rPr>
            </w:pPr>
            <w:r w:rsidRPr="006D2CE1">
              <w:rPr>
                <w:sz w:val="20"/>
                <w:szCs w:val="16"/>
              </w:rPr>
              <w:t>32.</w:t>
            </w:r>
          </w:p>
        </w:tc>
        <w:tc>
          <w:tcPr>
            <w:tcW w:w="5600" w:type="dxa"/>
            <w:shd w:val="clear" w:color="auto" w:fill="F2F2F2" w:themeFill="background1" w:themeFillShade="F2"/>
          </w:tcPr>
          <w:p w14:paraId="23253DD8" w14:textId="01B10DC6" w:rsidR="00F768FB" w:rsidRPr="006D2CE1" w:rsidRDefault="00F768FB" w:rsidP="0018267B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 xml:space="preserve">Conduct </w:t>
            </w:r>
            <w:hyperlink r:id="rId41" w:history="1">
              <w:r w:rsidRPr="006D2CE1">
                <w:rPr>
                  <w:rStyle w:val="Hyperlink"/>
                  <w:sz w:val="20"/>
                  <w:szCs w:val="20"/>
                </w:rPr>
                <w:t>headteacher performance management</w:t>
              </w:r>
            </w:hyperlink>
            <w:r w:rsidRPr="006D2CE1">
              <w:rPr>
                <w:sz w:val="20"/>
                <w:szCs w:val="20"/>
              </w:rPr>
              <w:t xml:space="preserve"> (appraisal) and review their pay</w:t>
            </w:r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66C250AC" w14:textId="409BFDAC" w:rsidR="00F768FB" w:rsidRPr="006D2CE1" w:rsidRDefault="00D81ED1" w:rsidP="00B446EB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180B01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479DCFB8" w14:textId="327147FF" w:rsidR="00F768FB" w:rsidRPr="006D2CE1" w:rsidRDefault="00F768FB" w:rsidP="00B446EB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6D2CE1">
              <w:rPr>
                <w:rFonts w:ascii="Webdings" w:hAnsi="Webdings"/>
                <w:sz w:val="24"/>
                <w:szCs w:val="24"/>
              </w:rPr>
              <w:t>a</w:t>
            </w: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0C369BA4" w14:textId="32D6FA4A" w:rsidR="00F768FB" w:rsidRPr="006D2CE1" w:rsidRDefault="00D81ED1" w:rsidP="00B446EB">
            <w:pPr>
              <w:pStyle w:val="Bodytext1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80B01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78" w:type="dxa"/>
            <w:shd w:val="clear" w:color="auto" w:fill="F2F2F2" w:themeFill="background1" w:themeFillShade="F2"/>
            <w:vAlign w:val="center"/>
          </w:tcPr>
          <w:p w14:paraId="25FD953B" w14:textId="3EE3CDFD" w:rsidR="00F768FB" w:rsidRPr="006D2CE1" w:rsidRDefault="00F768FB" w:rsidP="00B446EB">
            <w:pPr>
              <w:pStyle w:val="Bodytext1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D2CE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098" w:type="dxa"/>
            <w:shd w:val="clear" w:color="auto" w:fill="F2F2F2" w:themeFill="background1" w:themeFillShade="F2"/>
          </w:tcPr>
          <w:p w14:paraId="0C52CA2F" w14:textId="44624045" w:rsidR="00F768FB" w:rsidRPr="006D2CE1" w:rsidRDefault="00F768FB" w:rsidP="00F768FB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>The panel conducting the appraisal should provide a written recommendation to the pay committee (separate panels/committees are advisable)</w:t>
            </w:r>
          </w:p>
        </w:tc>
      </w:tr>
      <w:tr w:rsidR="00563DA3" w:rsidRPr="006D2CE1" w14:paraId="176DD032" w14:textId="77777777" w:rsidTr="00D81ED1">
        <w:tc>
          <w:tcPr>
            <w:tcW w:w="176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7C288C5" w14:textId="77777777" w:rsidR="00D81ED1" w:rsidRPr="006D2CE1" w:rsidRDefault="00D81ED1" w:rsidP="00D81ED1">
            <w:pPr>
              <w:pStyle w:val="Boldemphasis"/>
              <w:rPr>
                <w:rFonts w:ascii="Lexend Deca SemiBold" w:hAnsi="Lexend Deca SemiBold"/>
                <w:b w:val="0"/>
                <w:bCs w:val="0"/>
                <w:sz w:val="20"/>
                <w:szCs w:val="18"/>
              </w:rPr>
            </w:pPr>
          </w:p>
        </w:tc>
        <w:tc>
          <w:tcPr>
            <w:tcW w:w="473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2D05CCE0" w14:textId="6AD8DDF6" w:rsidR="00D81ED1" w:rsidRPr="006D2CE1" w:rsidRDefault="00D81ED1" w:rsidP="00D81ED1">
            <w:pPr>
              <w:pStyle w:val="Bodytext1"/>
              <w:rPr>
                <w:sz w:val="20"/>
                <w:szCs w:val="16"/>
              </w:rPr>
            </w:pPr>
            <w:r w:rsidRPr="006D2CE1">
              <w:rPr>
                <w:sz w:val="20"/>
                <w:szCs w:val="16"/>
              </w:rPr>
              <w:t>33.</w:t>
            </w:r>
          </w:p>
        </w:tc>
        <w:tc>
          <w:tcPr>
            <w:tcW w:w="5600" w:type="dxa"/>
            <w:shd w:val="clear" w:color="auto" w:fill="F2F2F2" w:themeFill="background1" w:themeFillShade="F2"/>
          </w:tcPr>
          <w:p w14:paraId="52918903" w14:textId="1CC8115E" w:rsidR="00D81ED1" w:rsidRPr="006D2CE1" w:rsidRDefault="00D81ED1" w:rsidP="00D81ED1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>Operational employment decisions including recruiting and managing staff below senior leadership level</w:t>
            </w:r>
          </w:p>
        </w:tc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3442178D" w14:textId="41905F74" w:rsidR="00D81ED1" w:rsidRPr="006D2CE1" w:rsidRDefault="00D81ED1" w:rsidP="00D81ED1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421024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668E3F6E" w14:textId="5AAAACB2" w:rsidR="00D81ED1" w:rsidRPr="006D2CE1" w:rsidRDefault="00D81ED1" w:rsidP="00D81ED1">
            <w:pPr>
              <w:pStyle w:val="Bodytext1"/>
              <w:jc w:val="center"/>
              <w:rPr>
                <w:rFonts w:ascii="Webdings" w:hAnsi="Webdings"/>
                <w:sz w:val="24"/>
                <w:szCs w:val="24"/>
              </w:rPr>
            </w:pPr>
            <w:r w:rsidRPr="00421024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7A245C8A" w14:textId="60B01469" w:rsidR="00D81ED1" w:rsidRPr="006D2CE1" w:rsidRDefault="00D81ED1" w:rsidP="00D81ED1">
            <w:pPr>
              <w:pStyle w:val="Bodytext1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21024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78" w:type="dxa"/>
            <w:shd w:val="clear" w:color="auto" w:fill="F2F2F2" w:themeFill="background1" w:themeFillShade="F2"/>
            <w:vAlign w:val="center"/>
          </w:tcPr>
          <w:p w14:paraId="5FFF0474" w14:textId="424F054F" w:rsidR="00D81ED1" w:rsidRPr="006D2CE1" w:rsidRDefault="00D81ED1" w:rsidP="00D81ED1">
            <w:pPr>
              <w:pStyle w:val="Bodytext1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D2CE1">
              <w:rPr>
                <w:rFonts w:ascii="Webdings" w:hAnsi="Webdings"/>
                <w:sz w:val="24"/>
                <w:szCs w:val="24"/>
              </w:rPr>
              <w:t>a</w:t>
            </w:r>
          </w:p>
        </w:tc>
        <w:tc>
          <w:tcPr>
            <w:tcW w:w="4098" w:type="dxa"/>
            <w:shd w:val="clear" w:color="auto" w:fill="F2F2F2" w:themeFill="background1" w:themeFillShade="F2"/>
          </w:tcPr>
          <w:p w14:paraId="555ACCC0" w14:textId="77777777" w:rsidR="00D81ED1" w:rsidRPr="006D2CE1" w:rsidRDefault="00D81ED1" w:rsidP="00D81ED1">
            <w:pPr>
              <w:pStyle w:val="Bodytext1"/>
              <w:rPr>
                <w:sz w:val="20"/>
                <w:szCs w:val="20"/>
              </w:rPr>
            </w:pPr>
          </w:p>
        </w:tc>
      </w:tr>
      <w:bookmarkEnd w:id="2"/>
      <w:bookmarkEnd w:id="3"/>
      <w:bookmarkEnd w:id="4"/>
    </w:tbl>
    <w:p w14:paraId="71CDF275" w14:textId="14D60F34" w:rsidR="009A3FE1" w:rsidRPr="006D2CE1" w:rsidRDefault="009A3FE1" w:rsidP="00F07E22">
      <w:pPr>
        <w:rPr>
          <w:rFonts w:ascii="Lexend Deca Light" w:hAnsi="Lexend Deca Light"/>
          <w:color w:val="FFFFFF" w:themeColor="background1"/>
          <w:sz w:val="20"/>
          <w:szCs w:val="20"/>
          <w:lang w:val="en-US"/>
        </w:rPr>
      </w:pPr>
    </w:p>
    <w:p w14:paraId="268F5484" w14:textId="77777777" w:rsidR="007558E8" w:rsidRPr="006D2CE1" w:rsidRDefault="007558E8" w:rsidP="0005105B">
      <w:pPr>
        <w:spacing w:after="1500"/>
        <w:rPr>
          <w:rFonts w:ascii="Lexend Deca Light" w:hAnsi="Lexend Deca Light"/>
          <w:color w:val="FFFFFF" w:themeColor="background1"/>
          <w:sz w:val="20"/>
          <w:szCs w:val="20"/>
          <w:lang w:val="en-US"/>
        </w:rPr>
      </w:pPr>
    </w:p>
    <w:p w14:paraId="66D77002" w14:textId="2F7AA6D0" w:rsidR="00C039D9" w:rsidRPr="006D2CE1" w:rsidRDefault="00C039D9" w:rsidP="00C039D9">
      <w:pPr>
        <w:pStyle w:val="Heading2"/>
        <w:spacing w:after="80"/>
        <w:rPr>
          <w:b w:val="0"/>
          <w:bCs/>
          <w:sz w:val="44"/>
          <w:szCs w:val="24"/>
        </w:rPr>
      </w:pPr>
      <w:r w:rsidRPr="006D2CE1">
        <w:rPr>
          <w:b w:val="0"/>
          <w:bCs/>
          <w:sz w:val="44"/>
          <w:szCs w:val="24"/>
        </w:rPr>
        <w:lastRenderedPageBreak/>
        <w:t>Wider responsibilities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CellMar>
          <w:top w:w="57" w:type="dxa"/>
          <w:left w:w="57" w:type="dxa"/>
        </w:tblCellMar>
        <w:tblLook w:val="04A0" w:firstRow="1" w:lastRow="0" w:firstColumn="1" w:lastColumn="0" w:noHBand="0" w:noVBand="1"/>
      </w:tblPr>
      <w:tblGrid>
        <w:gridCol w:w="1768"/>
        <w:gridCol w:w="458"/>
        <w:gridCol w:w="5616"/>
        <w:gridCol w:w="705"/>
        <w:gridCol w:w="846"/>
        <w:gridCol w:w="768"/>
        <w:gridCol w:w="478"/>
        <w:gridCol w:w="4093"/>
      </w:tblGrid>
      <w:tr w:rsidR="006D2CE1" w:rsidRPr="006D2CE1" w14:paraId="753B8A49" w14:textId="77777777" w:rsidTr="006D2CE1">
        <w:trPr>
          <w:cantSplit/>
          <w:trHeight w:val="1764"/>
          <w:tblHeader/>
        </w:trPr>
        <w:tc>
          <w:tcPr>
            <w:tcW w:w="1768" w:type="dxa"/>
            <w:tcBorders>
              <w:bottom w:val="nil"/>
            </w:tcBorders>
            <w:shd w:val="clear" w:color="auto" w:fill="00407B"/>
            <w:vAlign w:val="center"/>
          </w:tcPr>
          <w:p w14:paraId="0B8DA619" w14:textId="77777777" w:rsidR="00372339" w:rsidRPr="006D2CE1" w:rsidRDefault="00372339" w:rsidP="005D4D43">
            <w:pPr>
              <w:pStyle w:val="Heading2"/>
              <w:spacing w:before="0"/>
              <w:rPr>
                <w:rFonts w:ascii="Lexend Deca" w:hAnsi="Lexend Deca"/>
                <w:b w:val="0"/>
                <w:bCs/>
                <w:color w:val="FFFFFF" w:themeColor="background1"/>
                <w:sz w:val="22"/>
                <w:szCs w:val="20"/>
              </w:rPr>
            </w:pPr>
            <w:r w:rsidRPr="006D2CE1">
              <w:rPr>
                <w:rFonts w:ascii="Lexend Deca" w:hAnsi="Lexend Deca"/>
                <w:b w:val="0"/>
                <w:bCs/>
                <w:color w:val="FFFFFF" w:themeColor="background1"/>
                <w:sz w:val="22"/>
                <w:szCs w:val="20"/>
              </w:rPr>
              <w:t>Area of responsibility</w:t>
            </w:r>
          </w:p>
        </w:tc>
        <w:tc>
          <w:tcPr>
            <w:tcW w:w="458" w:type="dxa"/>
            <w:shd w:val="clear" w:color="auto" w:fill="00407B"/>
          </w:tcPr>
          <w:p w14:paraId="5429D217" w14:textId="77777777" w:rsidR="00372339" w:rsidRPr="006D2CE1" w:rsidRDefault="00372339" w:rsidP="005D4D43">
            <w:pPr>
              <w:pStyle w:val="Heading2"/>
              <w:spacing w:before="0"/>
              <w:rPr>
                <w:rFonts w:ascii="Lexend Deca" w:hAnsi="Lexend Deca"/>
                <w:b w:val="0"/>
                <w:bCs/>
                <w:color w:val="FFFFFF" w:themeColor="background1"/>
                <w:sz w:val="22"/>
                <w:szCs w:val="20"/>
              </w:rPr>
            </w:pPr>
          </w:p>
        </w:tc>
        <w:tc>
          <w:tcPr>
            <w:tcW w:w="5616" w:type="dxa"/>
            <w:shd w:val="clear" w:color="auto" w:fill="00407B"/>
            <w:vAlign w:val="center"/>
          </w:tcPr>
          <w:p w14:paraId="636DA15B" w14:textId="77777777" w:rsidR="00372339" w:rsidRPr="006D2CE1" w:rsidRDefault="00372339" w:rsidP="00BD2970">
            <w:pPr>
              <w:pStyle w:val="Heading2"/>
              <w:spacing w:before="0"/>
              <w:jc w:val="center"/>
              <w:rPr>
                <w:rFonts w:ascii="Lexend Deca" w:hAnsi="Lexend Deca"/>
                <w:b w:val="0"/>
                <w:bCs/>
                <w:color w:val="FFFFFF" w:themeColor="background1"/>
                <w:sz w:val="22"/>
                <w:szCs w:val="20"/>
              </w:rPr>
            </w:pPr>
            <w:r w:rsidRPr="006D2CE1">
              <w:rPr>
                <w:rFonts w:ascii="Lexend Deca" w:hAnsi="Lexend Deca"/>
                <w:b w:val="0"/>
                <w:bCs/>
                <w:color w:val="FFFFFF" w:themeColor="background1"/>
                <w:sz w:val="22"/>
                <w:szCs w:val="20"/>
              </w:rPr>
              <w:t>Task</w:t>
            </w:r>
          </w:p>
        </w:tc>
        <w:tc>
          <w:tcPr>
            <w:tcW w:w="705" w:type="dxa"/>
            <w:shd w:val="clear" w:color="auto" w:fill="00407B"/>
            <w:textDirection w:val="btLr"/>
            <w:vAlign w:val="center"/>
          </w:tcPr>
          <w:p w14:paraId="7FD41A90" w14:textId="77777777" w:rsidR="00372339" w:rsidRPr="006D2CE1" w:rsidRDefault="00372339" w:rsidP="005D4D43">
            <w:pPr>
              <w:pStyle w:val="Heading2"/>
              <w:spacing w:before="0"/>
              <w:ind w:left="113" w:right="113"/>
              <w:rPr>
                <w:rFonts w:ascii="Lexend Deca" w:hAnsi="Lexend Deca"/>
                <w:b w:val="0"/>
                <w:bCs/>
                <w:color w:val="FFFFFF" w:themeColor="background1"/>
                <w:sz w:val="22"/>
                <w:szCs w:val="20"/>
              </w:rPr>
            </w:pPr>
            <w:r w:rsidRPr="006D2CE1">
              <w:rPr>
                <w:rFonts w:ascii="Lexend Deca" w:hAnsi="Lexend Deca"/>
                <w:b w:val="0"/>
                <w:bCs/>
                <w:color w:val="FFFFFF" w:themeColor="background1"/>
                <w:sz w:val="22"/>
                <w:szCs w:val="20"/>
              </w:rPr>
              <w:t>Full board</w:t>
            </w:r>
          </w:p>
        </w:tc>
        <w:tc>
          <w:tcPr>
            <w:tcW w:w="846" w:type="dxa"/>
            <w:shd w:val="clear" w:color="auto" w:fill="00407B"/>
            <w:textDirection w:val="btLr"/>
            <w:vAlign w:val="center"/>
          </w:tcPr>
          <w:p w14:paraId="070C05D8" w14:textId="77777777" w:rsidR="00372339" w:rsidRPr="006D2CE1" w:rsidRDefault="00372339" w:rsidP="005D4D43">
            <w:pPr>
              <w:pStyle w:val="Heading2"/>
              <w:spacing w:before="0"/>
              <w:ind w:left="113" w:right="113"/>
              <w:rPr>
                <w:rFonts w:ascii="Lexend Deca" w:hAnsi="Lexend Deca"/>
                <w:b w:val="0"/>
                <w:bCs/>
                <w:color w:val="FFFFFF" w:themeColor="background1"/>
                <w:sz w:val="22"/>
                <w:szCs w:val="20"/>
              </w:rPr>
            </w:pPr>
            <w:r w:rsidRPr="006D2CE1">
              <w:rPr>
                <w:rFonts w:ascii="Lexend Deca" w:hAnsi="Lexend Deca"/>
                <w:b w:val="0"/>
                <w:bCs/>
                <w:color w:val="FFFFFF" w:themeColor="background1"/>
                <w:sz w:val="22"/>
                <w:szCs w:val="20"/>
              </w:rPr>
              <w:t>Committee</w:t>
            </w:r>
          </w:p>
        </w:tc>
        <w:tc>
          <w:tcPr>
            <w:tcW w:w="768" w:type="dxa"/>
            <w:shd w:val="clear" w:color="auto" w:fill="00407B"/>
            <w:textDirection w:val="btLr"/>
          </w:tcPr>
          <w:p w14:paraId="7348E8F0" w14:textId="77777777" w:rsidR="00372339" w:rsidRPr="006D2CE1" w:rsidRDefault="00372339" w:rsidP="005D4D43">
            <w:pPr>
              <w:pStyle w:val="Heading2"/>
              <w:spacing w:before="0"/>
              <w:ind w:left="113" w:right="113"/>
              <w:rPr>
                <w:rFonts w:ascii="Lexend Deca" w:hAnsi="Lexend Deca"/>
                <w:b w:val="0"/>
                <w:bCs/>
                <w:color w:val="FFFFFF" w:themeColor="background1"/>
                <w:sz w:val="22"/>
                <w:szCs w:val="20"/>
              </w:rPr>
            </w:pPr>
            <w:r w:rsidRPr="006D2CE1">
              <w:rPr>
                <w:rFonts w:ascii="Lexend Deca" w:hAnsi="Lexend Deca"/>
                <w:b w:val="0"/>
                <w:bCs/>
                <w:color w:val="FFFFFF" w:themeColor="background1"/>
                <w:sz w:val="22"/>
                <w:szCs w:val="20"/>
              </w:rPr>
              <w:t>Individual governor</w:t>
            </w:r>
          </w:p>
        </w:tc>
        <w:tc>
          <w:tcPr>
            <w:tcW w:w="478" w:type="dxa"/>
            <w:shd w:val="clear" w:color="auto" w:fill="00407B"/>
            <w:textDirection w:val="btLr"/>
          </w:tcPr>
          <w:p w14:paraId="4F1D253D" w14:textId="77777777" w:rsidR="00372339" w:rsidRPr="006D2CE1" w:rsidRDefault="00372339" w:rsidP="005D4D43">
            <w:pPr>
              <w:pStyle w:val="Heading2"/>
              <w:spacing w:before="0"/>
              <w:ind w:left="113" w:right="113"/>
              <w:rPr>
                <w:rFonts w:ascii="Lexend Deca" w:hAnsi="Lexend Deca"/>
                <w:b w:val="0"/>
                <w:bCs/>
                <w:color w:val="FFFFFF" w:themeColor="background1"/>
                <w:sz w:val="22"/>
                <w:szCs w:val="20"/>
              </w:rPr>
            </w:pPr>
            <w:r w:rsidRPr="006D2CE1">
              <w:rPr>
                <w:rFonts w:ascii="Lexend Deca" w:hAnsi="Lexend Deca"/>
                <w:b w:val="0"/>
                <w:bCs/>
                <w:color w:val="FFFFFF" w:themeColor="background1"/>
                <w:sz w:val="22"/>
                <w:szCs w:val="20"/>
              </w:rPr>
              <w:t>Headteacher</w:t>
            </w:r>
          </w:p>
        </w:tc>
        <w:tc>
          <w:tcPr>
            <w:tcW w:w="4093" w:type="dxa"/>
            <w:shd w:val="clear" w:color="auto" w:fill="00407B"/>
          </w:tcPr>
          <w:p w14:paraId="2C2A7E49" w14:textId="2A65A34E" w:rsidR="00372339" w:rsidRPr="006D2CE1" w:rsidRDefault="00BD2970" w:rsidP="00BD2970">
            <w:pPr>
              <w:pStyle w:val="Heading2"/>
              <w:spacing w:before="0"/>
              <w:jc w:val="center"/>
              <w:rPr>
                <w:rFonts w:ascii="Lexend Deca" w:hAnsi="Lexend Deca"/>
                <w:b w:val="0"/>
                <w:bCs/>
                <w:color w:val="FFFFFF" w:themeColor="background1"/>
                <w:sz w:val="22"/>
                <w:szCs w:val="20"/>
              </w:rPr>
            </w:pPr>
            <w:r>
              <w:rPr>
                <w:rFonts w:ascii="Lexend Deca" w:hAnsi="Lexend Deca"/>
                <w:b w:val="0"/>
                <w:bCs/>
                <w:color w:val="FFFFFF" w:themeColor="background1"/>
                <w:sz w:val="22"/>
                <w:szCs w:val="20"/>
              </w:rPr>
              <w:br/>
            </w:r>
            <w:r>
              <w:rPr>
                <w:rFonts w:ascii="Lexend Deca" w:hAnsi="Lexend Deca"/>
                <w:b w:val="0"/>
                <w:bCs/>
                <w:color w:val="FFFFFF" w:themeColor="background1"/>
                <w:sz w:val="22"/>
                <w:szCs w:val="20"/>
              </w:rPr>
              <w:br/>
            </w:r>
            <w:r>
              <w:rPr>
                <w:rFonts w:ascii="Lexend Deca" w:hAnsi="Lexend Deca"/>
                <w:b w:val="0"/>
                <w:bCs/>
                <w:color w:val="FFFFFF" w:themeColor="background1"/>
                <w:sz w:val="22"/>
                <w:szCs w:val="20"/>
              </w:rPr>
              <w:br/>
            </w:r>
            <w:r w:rsidR="00372339" w:rsidRPr="006D2CE1">
              <w:rPr>
                <w:rFonts w:ascii="Lexend Deca" w:hAnsi="Lexend Deca"/>
                <w:b w:val="0"/>
                <w:bCs/>
                <w:color w:val="FFFFFF" w:themeColor="background1"/>
                <w:sz w:val="22"/>
                <w:szCs w:val="20"/>
              </w:rPr>
              <w:t>Resources</w:t>
            </w:r>
          </w:p>
        </w:tc>
      </w:tr>
      <w:tr w:rsidR="00B446EB" w:rsidRPr="006D2CE1" w14:paraId="35183F9C" w14:textId="77777777" w:rsidTr="00180B01">
        <w:tc>
          <w:tcPr>
            <w:tcW w:w="176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8351593" w14:textId="6C64F2A6" w:rsidR="007E37D8" w:rsidRPr="006D2CE1" w:rsidRDefault="007B0EE4" w:rsidP="006D2CE1">
            <w:pPr>
              <w:pStyle w:val="Boldemphasis"/>
              <w:rPr>
                <w:rFonts w:ascii="Lexend Deca SemiBold" w:hAnsi="Lexend Deca SemiBold"/>
                <w:b w:val="0"/>
                <w:bCs w:val="0"/>
                <w:sz w:val="20"/>
                <w:szCs w:val="18"/>
              </w:rPr>
            </w:pPr>
            <w:r w:rsidRPr="006D2CE1">
              <w:rPr>
                <w:rFonts w:ascii="Lexend Deca SemiBold" w:hAnsi="Lexend Deca SemiBold"/>
                <w:b w:val="0"/>
                <w:bCs w:val="0"/>
                <w:sz w:val="20"/>
                <w:szCs w:val="18"/>
              </w:rPr>
              <w:t>Policies</w:t>
            </w:r>
          </w:p>
        </w:tc>
        <w:tc>
          <w:tcPr>
            <w:tcW w:w="458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77895009" w14:textId="567ED8D5" w:rsidR="007E37D8" w:rsidRPr="006D2CE1" w:rsidRDefault="007E37D8" w:rsidP="00CD6D38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>34.</w:t>
            </w:r>
          </w:p>
        </w:tc>
        <w:tc>
          <w:tcPr>
            <w:tcW w:w="5616" w:type="dxa"/>
            <w:shd w:val="clear" w:color="auto" w:fill="F2F2F2" w:themeFill="background1" w:themeFillShade="F2"/>
          </w:tcPr>
          <w:p w14:paraId="7BEC72CE" w14:textId="0E5E8782" w:rsidR="007E37D8" w:rsidRPr="006D2CE1" w:rsidRDefault="007E37D8" w:rsidP="00CD6D38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 xml:space="preserve">Ensure that the </w:t>
            </w:r>
            <w:hyperlink r:id="rId42" w:history="1">
              <w:r w:rsidRPr="006D2CE1">
                <w:rPr>
                  <w:rStyle w:val="Hyperlink"/>
                  <w:sz w:val="20"/>
                  <w:szCs w:val="20"/>
                </w:rPr>
                <w:t>policies required by law</w:t>
              </w:r>
            </w:hyperlink>
            <w:r w:rsidRPr="006D2CE1">
              <w:rPr>
                <w:sz w:val="20"/>
                <w:szCs w:val="20"/>
              </w:rPr>
              <w:t xml:space="preserve"> are in place, have been formally approved (by the governing body/committee) and are readily accessible</w:t>
            </w:r>
          </w:p>
        </w:tc>
        <w:tc>
          <w:tcPr>
            <w:tcW w:w="705" w:type="dxa"/>
            <w:shd w:val="clear" w:color="auto" w:fill="F2F2F2" w:themeFill="background1" w:themeFillShade="F2"/>
            <w:vAlign w:val="center"/>
          </w:tcPr>
          <w:p w14:paraId="38FD4EF5" w14:textId="06472C7E" w:rsidR="007E37D8" w:rsidRPr="006D2CE1" w:rsidRDefault="007E37D8" w:rsidP="001B0314">
            <w:pPr>
              <w:pStyle w:val="Bodytext1"/>
              <w:jc w:val="center"/>
              <w:rPr>
                <w:sz w:val="24"/>
                <w:szCs w:val="24"/>
              </w:rPr>
            </w:pPr>
            <w:r w:rsidRPr="006D2CE1">
              <w:rPr>
                <w:rFonts w:ascii="Webdings" w:hAnsi="Webdings"/>
                <w:sz w:val="24"/>
                <w:szCs w:val="24"/>
              </w:rPr>
              <w:t>a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68CAEC3C" w14:textId="48233CF8" w:rsidR="007E37D8" w:rsidRPr="006D2CE1" w:rsidRDefault="00D81ED1" w:rsidP="001B0314">
            <w:pPr>
              <w:pStyle w:val="Bodytext1"/>
              <w:jc w:val="center"/>
              <w:rPr>
                <w:sz w:val="24"/>
                <w:szCs w:val="24"/>
              </w:rPr>
            </w:pPr>
            <w:r w:rsidRPr="00180B01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768" w:type="dxa"/>
            <w:shd w:val="clear" w:color="auto" w:fill="F2F2F2" w:themeFill="background1" w:themeFillShade="F2"/>
            <w:vAlign w:val="center"/>
          </w:tcPr>
          <w:p w14:paraId="4BD5B4D4" w14:textId="459210D4" w:rsidR="007E37D8" w:rsidRPr="006D2CE1" w:rsidRDefault="00D81ED1" w:rsidP="001B0314">
            <w:pPr>
              <w:pStyle w:val="Bodytext1"/>
              <w:jc w:val="center"/>
              <w:rPr>
                <w:sz w:val="24"/>
                <w:szCs w:val="24"/>
              </w:rPr>
            </w:pPr>
            <w:r w:rsidRPr="00180B01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78" w:type="dxa"/>
            <w:shd w:val="clear" w:color="auto" w:fill="F2F2F2" w:themeFill="background1" w:themeFillShade="F2"/>
            <w:vAlign w:val="center"/>
          </w:tcPr>
          <w:p w14:paraId="60870C98" w14:textId="1FD3A7A4" w:rsidR="007E37D8" w:rsidRPr="006D2CE1" w:rsidRDefault="00D81ED1" w:rsidP="001B0314">
            <w:pPr>
              <w:pStyle w:val="Bodytext1"/>
              <w:jc w:val="center"/>
              <w:rPr>
                <w:sz w:val="24"/>
                <w:szCs w:val="24"/>
              </w:rPr>
            </w:pPr>
            <w:r w:rsidRPr="00180B01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093" w:type="dxa"/>
            <w:shd w:val="clear" w:color="auto" w:fill="F2F2F2" w:themeFill="background1" w:themeFillShade="F2"/>
          </w:tcPr>
          <w:p w14:paraId="37FB0C6B" w14:textId="77777777" w:rsidR="007E37D8" w:rsidRPr="006D2CE1" w:rsidRDefault="007E37D8" w:rsidP="007E37D8">
            <w:pPr>
              <w:pStyle w:val="Bodytext1"/>
              <w:rPr>
                <w:sz w:val="20"/>
                <w:szCs w:val="20"/>
              </w:rPr>
            </w:pPr>
          </w:p>
        </w:tc>
      </w:tr>
      <w:tr w:rsidR="00D81ED1" w:rsidRPr="006D2CE1" w14:paraId="20920634" w14:textId="77777777" w:rsidTr="000159F0">
        <w:trPr>
          <w:trHeight w:val="250"/>
        </w:trPr>
        <w:tc>
          <w:tcPr>
            <w:tcW w:w="1768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E4D1C3C" w14:textId="77777777" w:rsidR="00D81ED1" w:rsidRPr="006D2CE1" w:rsidRDefault="00D81ED1" w:rsidP="00D81ED1">
            <w:pPr>
              <w:pStyle w:val="Boldemphasis"/>
              <w:spacing w:afterLines="20" w:after="48"/>
              <w:rPr>
                <w:rFonts w:ascii="Lexend Deca SemiBold" w:hAnsi="Lexend Deca SemiBold"/>
                <w:b w:val="0"/>
                <w:bCs w:val="0"/>
                <w:sz w:val="20"/>
                <w:szCs w:val="18"/>
              </w:rPr>
            </w:pPr>
          </w:p>
        </w:tc>
        <w:tc>
          <w:tcPr>
            <w:tcW w:w="458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6F411E75" w14:textId="6357EA55" w:rsidR="00D81ED1" w:rsidRPr="006D2CE1" w:rsidRDefault="00D81ED1" w:rsidP="00D81ED1">
            <w:pPr>
              <w:pStyle w:val="Bodytext1"/>
              <w:spacing w:afterLines="20" w:after="48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>35.</w:t>
            </w:r>
          </w:p>
        </w:tc>
        <w:tc>
          <w:tcPr>
            <w:tcW w:w="5616" w:type="dxa"/>
            <w:shd w:val="clear" w:color="auto" w:fill="F2F2F2" w:themeFill="background1" w:themeFillShade="F2"/>
          </w:tcPr>
          <w:p w14:paraId="303A67AA" w14:textId="41159343" w:rsidR="00D81ED1" w:rsidRPr="006D2CE1" w:rsidRDefault="00D81ED1" w:rsidP="00D81ED1">
            <w:pPr>
              <w:pStyle w:val="Bodytext1"/>
              <w:spacing w:afterLines="20" w:after="48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>Draft school policies</w:t>
            </w:r>
          </w:p>
        </w:tc>
        <w:tc>
          <w:tcPr>
            <w:tcW w:w="705" w:type="dxa"/>
            <w:shd w:val="clear" w:color="auto" w:fill="F2F2F2" w:themeFill="background1" w:themeFillShade="F2"/>
          </w:tcPr>
          <w:p w14:paraId="4BA7B3A8" w14:textId="09C31592" w:rsidR="00D81ED1" w:rsidRPr="006D2CE1" w:rsidRDefault="00D81ED1" w:rsidP="00D81ED1">
            <w:pPr>
              <w:pStyle w:val="Bodytext1"/>
              <w:spacing w:afterLines="20" w:after="48"/>
              <w:jc w:val="center"/>
              <w:rPr>
                <w:sz w:val="24"/>
                <w:szCs w:val="24"/>
              </w:rPr>
            </w:pPr>
            <w:r w:rsidRPr="00507537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846" w:type="dxa"/>
            <w:shd w:val="clear" w:color="auto" w:fill="F2F2F2" w:themeFill="background1" w:themeFillShade="F2"/>
          </w:tcPr>
          <w:p w14:paraId="7BA41822" w14:textId="1C1F3EF5" w:rsidR="00D81ED1" w:rsidRPr="006D2CE1" w:rsidRDefault="00D81ED1" w:rsidP="00D81ED1">
            <w:pPr>
              <w:pStyle w:val="Bodytext1"/>
              <w:spacing w:afterLines="20" w:after="48"/>
              <w:jc w:val="center"/>
              <w:rPr>
                <w:sz w:val="24"/>
                <w:szCs w:val="24"/>
              </w:rPr>
            </w:pPr>
            <w:r w:rsidRPr="00507537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768" w:type="dxa"/>
            <w:shd w:val="clear" w:color="auto" w:fill="F2F2F2" w:themeFill="background1" w:themeFillShade="F2"/>
          </w:tcPr>
          <w:p w14:paraId="613EC3F7" w14:textId="75BF0A54" w:rsidR="00D81ED1" w:rsidRPr="006D2CE1" w:rsidRDefault="00D81ED1" w:rsidP="00D81ED1">
            <w:pPr>
              <w:pStyle w:val="Bodytext1"/>
              <w:spacing w:afterLines="20" w:after="48"/>
              <w:jc w:val="center"/>
              <w:rPr>
                <w:sz w:val="24"/>
                <w:szCs w:val="24"/>
              </w:rPr>
            </w:pPr>
            <w:r w:rsidRPr="00507537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78" w:type="dxa"/>
            <w:shd w:val="clear" w:color="auto" w:fill="F2F2F2" w:themeFill="background1" w:themeFillShade="F2"/>
            <w:vAlign w:val="center"/>
          </w:tcPr>
          <w:p w14:paraId="3FF0BF0F" w14:textId="0B18E7E1" w:rsidR="00D81ED1" w:rsidRPr="006D2CE1" w:rsidRDefault="00D81ED1" w:rsidP="00D81ED1">
            <w:pPr>
              <w:pStyle w:val="Bodytext1"/>
              <w:spacing w:afterLines="20" w:after="48"/>
              <w:jc w:val="center"/>
              <w:rPr>
                <w:sz w:val="24"/>
                <w:szCs w:val="24"/>
              </w:rPr>
            </w:pPr>
            <w:r w:rsidRPr="006D2CE1">
              <w:rPr>
                <w:rFonts w:ascii="Webdings" w:hAnsi="Webdings"/>
                <w:sz w:val="24"/>
                <w:szCs w:val="24"/>
              </w:rPr>
              <w:t>a</w:t>
            </w:r>
          </w:p>
        </w:tc>
        <w:tc>
          <w:tcPr>
            <w:tcW w:w="4093" w:type="dxa"/>
            <w:shd w:val="clear" w:color="auto" w:fill="F2F2F2" w:themeFill="background1" w:themeFillShade="F2"/>
          </w:tcPr>
          <w:p w14:paraId="11DE849C" w14:textId="77777777" w:rsidR="00D81ED1" w:rsidRPr="006D2CE1" w:rsidRDefault="00D81ED1" w:rsidP="00D81ED1">
            <w:pPr>
              <w:pStyle w:val="Bodytext1"/>
              <w:spacing w:afterLines="20" w:after="48"/>
              <w:rPr>
                <w:sz w:val="20"/>
                <w:szCs w:val="20"/>
              </w:rPr>
            </w:pPr>
          </w:p>
        </w:tc>
      </w:tr>
      <w:tr w:rsidR="00D81ED1" w:rsidRPr="006D2CE1" w14:paraId="12121ADF" w14:textId="77777777" w:rsidTr="00D81ED1">
        <w:trPr>
          <w:trHeight w:val="541"/>
        </w:trPr>
        <w:tc>
          <w:tcPr>
            <w:tcW w:w="17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D04AED7" w14:textId="67162BA9" w:rsidR="00D81ED1" w:rsidRPr="006D2CE1" w:rsidRDefault="00D81ED1" w:rsidP="00D81ED1">
            <w:pPr>
              <w:pStyle w:val="Boldemphasis"/>
              <w:rPr>
                <w:rFonts w:ascii="Lexend Deca SemiBold" w:hAnsi="Lexend Deca SemiBold"/>
                <w:b w:val="0"/>
                <w:bCs w:val="0"/>
                <w:sz w:val="20"/>
                <w:szCs w:val="18"/>
              </w:rPr>
            </w:pPr>
            <w:r w:rsidRPr="006D2CE1">
              <w:rPr>
                <w:rFonts w:ascii="Lexend Deca SemiBold" w:hAnsi="Lexend Deca SemiBold"/>
                <w:b w:val="0"/>
                <w:bCs w:val="0"/>
                <w:sz w:val="20"/>
                <w:szCs w:val="18"/>
              </w:rPr>
              <w:t>Risk management</w:t>
            </w:r>
          </w:p>
        </w:tc>
        <w:tc>
          <w:tcPr>
            <w:tcW w:w="458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57B43F8D" w14:textId="52F1B65F" w:rsidR="00D81ED1" w:rsidRPr="006D2CE1" w:rsidRDefault="00D81ED1" w:rsidP="00D81ED1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>36.</w:t>
            </w:r>
          </w:p>
        </w:tc>
        <w:tc>
          <w:tcPr>
            <w:tcW w:w="5616" w:type="dxa"/>
            <w:shd w:val="clear" w:color="auto" w:fill="F2F2F2" w:themeFill="background1" w:themeFillShade="F2"/>
          </w:tcPr>
          <w:p w14:paraId="38F6EF12" w14:textId="07F33C3E" w:rsidR="00D81ED1" w:rsidRPr="006D2CE1" w:rsidRDefault="00D81ED1" w:rsidP="00D81ED1">
            <w:pPr>
              <w:pStyle w:val="Bodytext1"/>
              <w:rPr>
                <w:sz w:val="20"/>
                <w:szCs w:val="20"/>
              </w:rPr>
            </w:pPr>
            <w:hyperlink r:id="rId43" w:history="1">
              <w:r w:rsidRPr="006D2CE1">
                <w:rPr>
                  <w:rStyle w:val="Hyperlink"/>
                  <w:sz w:val="20"/>
                  <w:szCs w:val="20"/>
                </w:rPr>
                <w:t>Understand the main areas of risk</w:t>
              </w:r>
            </w:hyperlink>
            <w:r w:rsidRPr="006D2CE1">
              <w:rPr>
                <w:sz w:val="20"/>
                <w:szCs w:val="20"/>
              </w:rPr>
              <w:t xml:space="preserve"> associated with the board’s strategic priorities and the school’s improvement plans, ensuring these are captured within a risk register</w:t>
            </w:r>
          </w:p>
        </w:tc>
        <w:tc>
          <w:tcPr>
            <w:tcW w:w="705" w:type="dxa"/>
            <w:shd w:val="clear" w:color="auto" w:fill="F2F2F2" w:themeFill="background1" w:themeFillShade="F2"/>
            <w:vAlign w:val="center"/>
          </w:tcPr>
          <w:p w14:paraId="743E6020" w14:textId="63864104" w:rsidR="00D81ED1" w:rsidRPr="006D2CE1" w:rsidRDefault="00D81ED1" w:rsidP="00D81ED1">
            <w:pPr>
              <w:pStyle w:val="Bodytext1"/>
              <w:jc w:val="center"/>
              <w:rPr>
                <w:sz w:val="24"/>
                <w:szCs w:val="24"/>
              </w:rPr>
            </w:pPr>
            <w:r w:rsidRPr="006D2CE1">
              <w:rPr>
                <w:rFonts w:ascii="Webdings" w:hAnsi="Webdings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17FA9C9F" w14:textId="2516745D" w:rsidR="00D81ED1" w:rsidRPr="006D2CE1" w:rsidRDefault="00D81ED1" w:rsidP="00D81ED1">
            <w:pPr>
              <w:pStyle w:val="Bodytext1"/>
              <w:jc w:val="center"/>
              <w:rPr>
                <w:sz w:val="24"/>
                <w:szCs w:val="24"/>
              </w:rPr>
            </w:pPr>
            <w:r w:rsidRPr="002E657C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768" w:type="dxa"/>
            <w:shd w:val="clear" w:color="auto" w:fill="F2F2F2" w:themeFill="background1" w:themeFillShade="F2"/>
            <w:vAlign w:val="center"/>
          </w:tcPr>
          <w:p w14:paraId="04572FF2" w14:textId="697AD4D2" w:rsidR="00D81ED1" w:rsidRPr="006D2CE1" w:rsidRDefault="00D81ED1" w:rsidP="00D81ED1">
            <w:pPr>
              <w:pStyle w:val="Bodytext1"/>
              <w:jc w:val="center"/>
              <w:rPr>
                <w:sz w:val="24"/>
                <w:szCs w:val="24"/>
              </w:rPr>
            </w:pPr>
            <w:r w:rsidRPr="002E657C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78" w:type="dxa"/>
            <w:shd w:val="clear" w:color="auto" w:fill="F2F2F2" w:themeFill="background1" w:themeFillShade="F2"/>
            <w:vAlign w:val="center"/>
          </w:tcPr>
          <w:p w14:paraId="1FD70286" w14:textId="28436F9B" w:rsidR="00D81ED1" w:rsidRPr="006D2CE1" w:rsidRDefault="00D81ED1" w:rsidP="00D81ED1">
            <w:pPr>
              <w:pStyle w:val="Bodytext1"/>
              <w:jc w:val="center"/>
              <w:rPr>
                <w:sz w:val="24"/>
                <w:szCs w:val="24"/>
              </w:rPr>
            </w:pPr>
            <w:r w:rsidRPr="002E657C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093" w:type="dxa"/>
            <w:shd w:val="clear" w:color="auto" w:fill="F2F2F2" w:themeFill="background1" w:themeFillShade="F2"/>
          </w:tcPr>
          <w:p w14:paraId="16889D95" w14:textId="34F63F6C" w:rsidR="00D81ED1" w:rsidRPr="006D2CE1" w:rsidRDefault="00D81ED1" w:rsidP="00D81ED1">
            <w:pPr>
              <w:pStyle w:val="Bodytext1"/>
              <w:rPr>
                <w:sz w:val="20"/>
                <w:szCs w:val="20"/>
              </w:rPr>
            </w:pPr>
          </w:p>
        </w:tc>
      </w:tr>
      <w:tr w:rsidR="00D81ED1" w:rsidRPr="006D2CE1" w14:paraId="1955E57E" w14:textId="77777777" w:rsidTr="00D81ED1">
        <w:tc>
          <w:tcPr>
            <w:tcW w:w="1768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B9DAA43" w14:textId="77777777" w:rsidR="00D81ED1" w:rsidRPr="006D2CE1" w:rsidRDefault="00D81ED1" w:rsidP="00D81ED1">
            <w:pPr>
              <w:pStyle w:val="Boldemphasis"/>
              <w:rPr>
                <w:rFonts w:ascii="Lexend Deca SemiBold" w:hAnsi="Lexend Deca SemiBold"/>
                <w:b w:val="0"/>
                <w:bCs w:val="0"/>
                <w:sz w:val="20"/>
                <w:szCs w:val="18"/>
              </w:rPr>
            </w:pPr>
          </w:p>
        </w:tc>
        <w:tc>
          <w:tcPr>
            <w:tcW w:w="458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4A99B098" w14:textId="2273F8A0" w:rsidR="00D81ED1" w:rsidRPr="006D2CE1" w:rsidRDefault="00D81ED1" w:rsidP="00D81ED1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>37.</w:t>
            </w:r>
          </w:p>
        </w:tc>
        <w:tc>
          <w:tcPr>
            <w:tcW w:w="5616" w:type="dxa"/>
            <w:shd w:val="clear" w:color="auto" w:fill="F2F2F2" w:themeFill="background1" w:themeFillShade="F2"/>
          </w:tcPr>
          <w:p w14:paraId="05189269" w14:textId="60BEBCAA" w:rsidR="00D81ED1" w:rsidRPr="006D2CE1" w:rsidRDefault="00D81ED1" w:rsidP="00D81ED1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 xml:space="preserve">Maintain a </w:t>
            </w:r>
            <w:hyperlink r:id="rId44" w:history="1">
              <w:r w:rsidRPr="00E10FED">
                <w:rPr>
                  <w:rStyle w:val="Hyperlink"/>
                  <w:sz w:val="20"/>
                  <w:szCs w:val="20"/>
                </w:rPr>
                <w:t>risk register</w:t>
              </w:r>
            </w:hyperlink>
            <w:r w:rsidRPr="006D2CE1">
              <w:rPr>
                <w:sz w:val="20"/>
                <w:szCs w:val="20"/>
              </w:rPr>
              <w:t xml:space="preserve"> to document risks and control measures</w:t>
            </w:r>
          </w:p>
        </w:tc>
        <w:tc>
          <w:tcPr>
            <w:tcW w:w="705" w:type="dxa"/>
            <w:shd w:val="clear" w:color="auto" w:fill="F2F2F2" w:themeFill="background1" w:themeFillShade="F2"/>
            <w:vAlign w:val="center"/>
          </w:tcPr>
          <w:p w14:paraId="1AB57BCC" w14:textId="4B781BF1" w:rsidR="00D81ED1" w:rsidRPr="006D2CE1" w:rsidRDefault="00D81ED1" w:rsidP="00D81ED1">
            <w:pPr>
              <w:pStyle w:val="Bodytext1"/>
              <w:jc w:val="center"/>
              <w:rPr>
                <w:sz w:val="24"/>
                <w:szCs w:val="24"/>
              </w:rPr>
            </w:pPr>
            <w:r w:rsidRPr="002969FF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3F5AF6AF" w14:textId="59D4B920" w:rsidR="00D81ED1" w:rsidRPr="006D2CE1" w:rsidRDefault="00D81ED1" w:rsidP="00D81ED1">
            <w:pPr>
              <w:pStyle w:val="Bodytext1"/>
              <w:jc w:val="center"/>
              <w:rPr>
                <w:sz w:val="24"/>
                <w:szCs w:val="24"/>
              </w:rPr>
            </w:pPr>
            <w:r w:rsidRPr="002969FF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768" w:type="dxa"/>
            <w:shd w:val="clear" w:color="auto" w:fill="F2F2F2" w:themeFill="background1" w:themeFillShade="F2"/>
            <w:vAlign w:val="center"/>
          </w:tcPr>
          <w:p w14:paraId="1FB66C8C" w14:textId="50CEF2E4" w:rsidR="00D81ED1" w:rsidRPr="006D2CE1" w:rsidRDefault="00D81ED1" w:rsidP="00D81ED1">
            <w:pPr>
              <w:pStyle w:val="Bodytext1"/>
              <w:jc w:val="center"/>
              <w:rPr>
                <w:sz w:val="24"/>
                <w:szCs w:val="24"/>
              </w:rPr>
            </w:pPr>
            <w:r w:rsidRPr="002969FF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78" w:type="dxa"/>
            <w:shd w:val="clear" w:color="auto" w:fill="F2F2F2" w:themeFill="background1" w:themeFillShade="F2"/>
            <w:vAlign w:val="center"/>
          </w:tcPr>
          <w:p w14:paraId="346EE996" w14:textId="1FF1FEBA" w:rsidR="00D81ED1" w:rsidRPr="006D2CE1" w:rsidRDefault="00D81ED1" w:rsidP="00D81ED1">
            <w:pPr>
              <w:pStyle w:val="Bodytext1"/>
              <w:jc w:val="center"/>
              <w:rPr>
                <w:sz w:val="24"/>
                <w:szCs w:val="24"/>
              </w:rPr>
            </w:pPr>
            <w:r w:rsidRPr="006D2CE1">
              <w:rPr>
                <w:rFonts w:ascii="Webdings" w:hAnsi="Webdings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093" w:type="dxa"/>
            <w:shd w:val="clear" w:color="auto" w:fill="F2F2F2" w:themeFill="background1" w:themeFillShade="F2"/>
          </w:tcPr>
          <w:p w14:paraId="1E03F836" w14:textId="21C5E09E" w:rsidR="00D81ED1" w:rsidRPr="006D2CE1" w:rsidRDefault="00D81ED1" w:rsidP="00D81ED1">
            <w:pPr>
              <w:pStyle w:val="Bodytext1"/>
              <w:rPr>
                <w:sz w:val="20"/>
                <w:szCs w:val="20"/>
              </w:rPr>
            </w:pPr>
          </w:p>
        </w:tc>
      </w:tr>
      <w:tr w:rsidR="00B446EB" w:rsidRPr="006D2CE1" w14:paraId="7366069B" w14:textId="77777777" w:rsidTr="00180B01">
        <w:trPr>
          <w:trHeight w:val="288"/>
        </w:trPr>
        <w:tc>
          <w:tcPr>
            <w:tcW w:w="17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F51DD41" w14:textId="268E9428" w:rsidR="007E37D8" w:rsidRPr="006D2CE1" w:rsidRDefault="007B0EE4" w:rsidP="006D2CE1">
            <w:pPr>
              <w:pStyle w:val="Boldemphasis"/>
              <w:rPr>
                <w:rFonts w:ascii="Lexend Deca SemiBold" w:hAnsi="Lexend Deca SemiBold"/>
                <w:b w:val="0"/>
                <w:bCs w:val="0"/>
                <w:sz w:val="20"/>
                <w:szCs w:val="18"/>
              </w:rPr>
            </w:pPr>
            <w:r w:rsidRPr="006D2CE1">
              <w:rPr>
                <w:rFonts w:ascii="Lexend Deca SemiBold" w:hAnsi="Lexend Deca SemiBold"/>
                <w:b w:val="0"/>
                <w:bCs w:val="0"/>
                <w:sz w:val="20"/>
                <w:szCs w:val="18"/>
              </w:rPr>
              <w:t>School self-evaluation</w:t>
            </w:r>
          </w:p>
        </w:tc>
        <w:tc>
          <w:tcPr>
            <w:tcW w:w="458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52A1CF38" w14:textId="19259A41" w:rsidR="007E37D8" w:rsidRPr="006D2CE1" w:rsidRDefault="007E37D8" w:rsidP="00CD6D38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>38.</w:t>
            </w:r>
          </w:p>
        </w:tc>
        <w:tc>
          <w:tcPr>
            <w:tcW w:w="5616" w:type="dxa"/>
            <w:shd w:val="clear" w:color="auto" w:fill="F2F2F2" w:themeFill="background1" w:themeFillShade="F2"/>
          </w:tcPr>
          <w:p w14:paraId="2497718F" w14:textId="32234DC4" w:rsidR="007E37D8" w:rsidRPr="006D2CE1" w:rsidRDefault="007E37D8" w:rsidP="00CD6D38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>Use evidence gathered from data and surveys to inform a process of self-evaluation that identifies what the school does well, and what areas require improvement</w:t>
            </w:r>
          </w:p>
        </w:tc>
        <w:tc>
          <w:tcPr>
            <w:tcW w:w="705" w:type="dxa"/>
            <w:shd w:val="clear" w:color="auto" w:fill="F2F2F2" w:themeFill="background1" w:themeFillShade="F2"/>
            <w:vAlign w:val="center"/>
          </w:tcPr>
          <w:p w14:paraId="60EC4919" w14:textId="7E4890B5" w:rsidR="007E37D8" w:rsidRPr="006D2CE1" w:rsidRDefault="00D81ED1" w:rsidP="001B0314">
            <w:pPr>
              <w:pStyle w:val="Bodytext1"/>
              <w:jc w:val="center"/>
              <w:rPr>
                <w:sz w:val="24"/>
                <w:szCs w:val="24"/>
              </w:rPr>
            </w:pPr>
            <w:r w:rsidRPr="00180B01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63BD2F3A" w14:textId="1B3C9750" w:rsidR="007E37D8" w:rsidRPr="006D2CE1" w:rsidRDefault="00D81ED1" w:rsidP="001B0314">
            <w:pPr>
              <w:pStyle w:val="Bodytext1"/>
              <w:jc w:val="center"/>
              <w:rPr>
                <w:sz w:val="24"/>
                <w:szCs w:val="24"/>
              </w:rPr>
            </w:pPr>
            <w:r w:rsidRPr="00180B01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768" w:type="dxa"/>
            <w:shd w:val="clear" w:color="auto" w:fill="F2F2F2" w:themeFill="background1" w:themeFillShade="F2"/>
            <w:vAlign w:val="center"/>
          </w:tcPr>
          <w:p w14:paraId="6BC9BA88" w14:textId="53D9C9FE" w:rsidR="007E37D8" w:rsidRPr="006D2CE1" w:rsidRDefault="00D81ED1" w:rsidP="001B0314">
            <w:pPr>
              <w:pStyle w:val="Bodytext1"/>
              <w:jc w:val="center"/>
              <w:rPr>
                <w:sz w:val="24"/>
                <w:szCs w:val="24"/>
              </w:rPr>
            </w:pPr>
            <w:r w:rsidRPr="00180B01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78" w:type="dxa"/>
            <w:shd w:val="clear" w:color="auto" w:fill="F2F2F2" w:themeFill="background1" w:themeFillShade="F2"/>
            <w:vAlign w:val="center"/>
          </w:tcPr>
          <w:p w14:paraId="3505D3EA" w14:textId="1AEACA05" w:rsidR="007E37D8" w:rsidRPr="006D2CE1" w:rsidRDefault="007E37D8" w:rsidP="001B0314">
            <w:pPr>
              <w:pStyle w:val="Bodytext1"/>
              <w:jc w:val="center"/>
              <w:rPr>
                <w:sz w:val="24"/>
                <w:szCs w:val="24"/>
              </w:rPr>
            </w:pPr>
            <w:r w:rsidRPr="006D2CE1">
              <w:rPr>
                <w:rFonts w:ascii="Webdings" w:hAnsi="Webdings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093" w:type="dxa"/>
            <w:shd w:val="clear" w:color="auto" w:fill="F2F2F2" w:themeFill="background1" w:themeFillShade="F2"/>
          </w:tcPr>
          <w:p w14:paraId="3B9F900D" w14:textId="18D952B7" w:rsidR="007E37D8" w:rsidRPr="006D2CE1" w:rsidRDefault="007E37D8" w:rsidP="00CD6D38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>Governors and trustees need to be assured that evaluation is accurate and helps them to make the right decisions</w:t>
            </w:r>
          </w:p>
        </w:tc>
      </w:tr>
      <w:tr w:rsidR="00A7692B" w:rsidRPr="006D2CE1" w14:paraId="75E77DA6" w14:textId="77777777" w:rsidTr="00180B01">
        <w:trPr>
          <w:trHeight w:val="288"/>
        </w:trPr>
        <w:tc>
          <w:tcPr>
            <w:tcW w:w="17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73555AD" w14:textId="4A8ACED8" w:rsidR="00A7692B" w:rsidRPr="006D2CE1" w:rsidRDefault="00787BBD" w:rsidP="006D2CE1">
            <w:pPr>
              <w:pStyle w:val="Boldemphasis"/>
              <w:rPr>
                <w:rFonts w:ascii="Lexend Deca SemiBold" w:hAnsi="Lexend Deca SemiBold"/>
                <w:b w:val="0"/>
                <w:bCs w:val="0"/>
                <w:sz w:val="20"/>
                <w:szCs w:val="18"/>
              </w:rPr>
            </w:pPr>
            <w:r w:rsidRPr="006D2CE1">
              <w:rPr>
                <w:rFonts w:ascii="Lexend Deca SemiBold" w:hAnsi="Lexend Deca SemiBold"/>
                <w:b w:val="0"/>
                <w:bCs w:val="0"/>
                <w:sz w:val="20"/>
                <w:szCs w:val="18"/>
              </w:rPr>
              <w:t>School website</w:t>
            </w:r>
          </w:p>
        </w:tc>
        <w:tc>
          <w:tcPr>
            <w:tcW w:w="458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24249542" w14:textId="542D6893" w:rsidR="00A7692B" w:rsidRPr="006D2CE1" w:rsidRDefault="00A7692B" w:rsidP="00CD6D38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>39.</w:t>
            </w:r>
          </w:p>
        </w:tc>
        <w:tc>
          <w:tcPr>
            <w:tcW w:w="5616" w:type="dxa"/>
            <w:shd w:val="clear" w:color="auto" w:fill="F2F2F2" w:themeFill="background1" w:themeFillShade="F2"/>
          </w:tcPr>
          <w:p w14:paraId="2A7EBC6D" w14:textId="04BBBF29" w:rsidR="00A7692B" w:rsidRPr="006D2CE1" w:rsidRDefault="00A7692B" w:rsidP="00CD6D38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 xml:space="preserve">Ensure that </w:t>
            </w:r>
            <w:hyperlink r:id="rId45" w:history="1">
              <w:r w:rsidRPr="006D2CE1">
                <w:rPr>
                  <w:rStyle w:val="Hyperlink"/>
                  <w:sz w:val="20"/>
                  <w:szCs w:val="20"/>
                </w:rPr>
                <w:t>required information</w:t>
              </w:r>
            </w:hyperlink>
            <w:r w:rsidRPr="006D2CE1">
              <w:rPr>
                <w:sz w:val="20"/>
                <w:szCs w:val="20"/>
              </w:rPr>
              <w:t xml:space="preserve"> is published on the school website and that school leaders have effective systems and routines in place to remain compliant</w:t>
            </w:r>
          </w:p>
        </w:tc>
        <w:tc>
          <w:tcPr>
            <w:tcW w:w="705" w:type="dxa"/>
            <w:shd w:val="clear" w:color="auto" w:fill="F2F2F2" w:themeFill="background1" w:themeFillShade="F2"/>
            <w:vAlign w:val="center"/>
          </w:tcPr>
          <w:p w14:paraId="5B0F64F5" w14:textId="5CD53BD2" w:rsidR="00A7692B" w:rsidRPr="006D2CE1" w:rsidRDefault="00A7692B" w:rsidP="001B0314">
            <w:pPr>
              <w:pStyle w:val="Bodytext1"/>
              <w:jc w:val="center"/>
              <w:rPr>
                <w:sz w:val="24"/>
                <w:szCs w:val="24"/>
              </w:rPr>
            </w:pPr>
            <w:r w:rsidRPr="006D2CE1">
              <w:rPr>
                <w:rFonts w:ascii="Webdings" w:hAnsi="Webdings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78A0F027" w14:textId="533D1C2E" w:rsidR="00A7692B" w:rsidRPr="006D2CE1" w:rsidRDefault="00D81ED1" w:rsidP="001B0314">
            <w:pPr>
              <w:pStyle w:val="Bodytext1"/>
              <w:jc w:val="center"/>
              <w:rPr>
                <w:sz w:val="24"/>
                <w:szCs w:val="24"/>
              </w:rPr>
            </w:pPr>
            <w:r w:rsidRPr="00180B01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768" w:type="dxa"/>
            <w:shd w:val="clear" w:color="auto" w:fill="F2F2F2" w:themeFill="background1" w:themeFillShade="F2"/>
            <w:vAlign w:val="center"/>
          </w:tcPr>
          <w:p w14:paraId="512A109D" w14:textId="2273130B" w:rsidR="00A7692B" w:rsidRPr="006D2CE1" w:rsidRDefault="00D81ED1" w:rsidP="001B0314">
            <w:pPr>
              <w:pStyle w:val="Bodytext1"/>
              <w:jc w:val="center"/>
              <w:rPr>
                <w:sz w:val="24"/>
                <w:szCs w:val="24"/>
              </w:rPr>
            </w:pPr>
            <w:r w:rsidRPr="00180B01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78" w:type="dxa"/>
            <w:shd w:val="clear" w:color="auto" w:fill="F2F2F2" w:themeFill="background1" w:themeFillShade="F2"/>
            <w:vAlign w:val="center"/>
          </w:tcPr>
          <w:p w14:paraId="55CC2808" w14:textId="0D1C335E" w:rsidR="00A7692B" w:rsidRPr="006D2CE1" w:rsidRDefault="00D81ED1" w:rsidP="001B0314">
            <w:pPr>
              <w:pStyle w:val="Bodytext1"/>
              <w:jc w:val="center"/>
              <w:rPr>
                <w:rFonts w:ascii="Webdings" w:hAnsi="Webdings"/>
                <w:b/>
                <w:bCs/>
                <w:sz w:val="24"/>
                <w:szCs w:val="24"/>
              </w:rPr>
            </w:pPr>
            <w:r w:rsidRPr="00180B01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093" w:type="dxa"/>
            <w:shd w:val="clear" w:color="auto" w:fill="F2F2F2" w:themeFill="background1" w:themeFillShade="F2"/>
          </w:tcPr>
          <w:p w14:paraId="1428A24F" w14:textId="7B64BF07" w:rsidR="00A7692B" w:rsidRPr="006D2CE1" w:rsidRDefault="00A7692B" w:rsidP="00CD6D38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>Governing bodies should not need to carry out routine audits of the school website</w:t>
            </w:r>
          </w:p>
        </w:tc>
      </w:tr>
      <w:tr w:rsidR="00A7692B" w:rsidRPr="006D2CE1" w14:paraId="583C09B4" w14:textId="77777777" w:rsidTr="00180B01">
        <w:trPr>
          <w:trHeight w:val="288"/>
        </w:trPr>
        <w:tc>
          <w:tcPr>
            <w:tcW w:w="1768" w:type="dxa"/>
            <w:tcBorders>
              <w:top w:val="nil"/>
            </w:tcBorders>
            <w:shd w:val="clear" w:color="auto" w:fill="F2F2F2" w:themeFill="background1" w:themeFillShade="F2"/>
          </w:tcPr>
          <w:p w14:paraId="4CCC380C" w14:textId="7542A235" w:rsidR="00A7692B" w:rsidRPr="006D2CE1" w:rsidRDefault="00787BBD" w:rsidP="006D2CE1">
            <w:pPr>
              <w:pStyle w:val="Boldemphasis"/>
              <w:rPr>
                <w:sz w:val="22"/>
                <w:szCs w:val="18"/>
              </w:rPr>
            </w:pPr>
            <w:r w:rsidRPr="006D2CE1">
              <w:rPr>
                <w:rFonts w:ascii="Lexend Deca SemiBold" w:hAnsi="Lexend Deca SemiBold"/>
                <w:b w:val="0"/>
                <w:bCs w:val="0"/>
                <w:sz w:val="20"/>
                <w:szCs w:val="18"/>
              </w:rPr>
              <w:t>Strategic direction</w:t>
            </w:r>
          </w:p>
        </w:tc>
        <w:tc>
          <w:tcPr>
            <w:tcW w:w="458" w:type="dxa"/>
            <w:shd w:val="clear" w:color="auto" w:fill="F2F2F2" w:themeFill="background1" w:themeFillShade="F2"/>
          </w:tcPr>
          <w:p w14:paraId="518F102E" w14:textId="63016448" w:rsidR="00A7692B" w:rsidRPr="006D2CE1" w:rsidRDefault="00A7692B" w:rsidP="00CD6D38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>40.</w:t>
            </w:r>
          </w:p>
        </w:tc>
        <w:tc>
          <w:tcPr>
            <w:tcW w:w="5616" w:type="dxa"/>
            <w:shd w:val="clear" w:color="auto" w:fill="F2F2F2" w:themeFill="background1" w:themeFillShade="F2"/>
          </w:tcPr>
          <w:p w14:paraId="786C9D28" w14:textId="23BB9C17" w:rsidR="00A7692B" w:rsidRPr="006D2CE1" w:rsidRDefault="00A7692B" w:rsidP="00CD6D38">
            <w:pPr>
              <w:pStyle w:val="Bodytext1"/>
              <w:rPr>
                <w:sz w:val="20"/>
                <w:szCs w:val="20"/>
              </w:rPr>
            </w:pPr>
            <w:hyperlink r:id="rId46" w:history="1">
              <w:r w:rsidRPr="006D2CE1">
                <w:rPr>
                  <w:rStyle w:val="Hyperlink"/>
                  <w:sz w:val="20"/>
                  <w:szCs w:val="20"/>
                </w:rPr>
                <w:t>Set the strategy</w:t>
              </w:r>
            </w:hyperlink>
            <w:r w:rsidRPr="006D2CE1">
              <w:rPr>
                <w:sz w:val="20"/>
                <w:szCs w:val="20"/>
              </w:rPr>
              <w:t xml:space="preserve"> for the school (based on a clear vision for the future, with defined strategic priorities and a plan to monitor progress)</w:t>
            </w:r>
          </w:p>
        </w:tc>
        <w:tc>
          <w:tcPr>
            <w:tcW w:w="705" w:type="dxa"/>
            <w:shd w:val="clear" w:color="auto" w:fill="F2F2F2" w:themeFill="background1" w:themeFillShade="F2"/>
            <w:vAlign w:val="center"/>
          </w:tcPr>
          <w:p w14:paraId="79D60FAC" w14:textId="53E6C34F" w:rsidR="00A7692B" w:rsidRPr="006D2CE1" w:rsidRDefault="00A7692B" w:rsidP="001B0314">
            <w:pPr>
              <w:pStyle w:val="Bodytext1"/>
              <w:jc w:val="center"/>
              <w:rPr>
                <w:sz w:val="24"/>
                <w:szCs w:val="24"/>
              </w:rPr>
            </w:pPr>
            <w:r w:rsidRPr="006D2CE1">
              <w:rPr>
                <w:rFonts w:ascii="Webdings" w:hAnsi="Webdings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24243B56" w14:textId="46F51C27" w:rsidR="00A7692B" w:rsidRPr="006D2CE1" w:rsidRDefault="00D81ED1" w:rsidP="001B0314">
            <w:pPr>
              <w:pStyle w:val="Bodytext1"/>
              <w:jc w:val="center"/>
              <w:rPr>
                <w:sz w:val="24"/>
                <w:szCs w:val="24"/>
              </w:rPr>
            </w:pPr>
            <w:r w:rsidRPr="00180B01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768" w:type="dxa"/>
            <w:shd w:val="clear" w:color="auto" w:fill="F2F2F2" w:themeFill="background1" w:themeFillShade="F2"/>
            <w:vAlign w:val="center"/>
          </w:tcPr>
          <w:p w14:paraId="1D0523D7" w14:textId="2FC2EF1B" w:rsidR="00A7692B" w:rsidRPr="006D2CE1" w:rsidRDefault="00D81ED1" w:rsidP="001B0314">
            <w:pPr>
              <w:pStyle w:val="Bodytext1"/>
              <w:jc w:val="center"/>
              <w:rPr>
                <w:sz w:val="24"/>
                <w:szCs w:val="24"/>
              </w:rPr>
            </w:pPr>
            <w:r w:rsidRPr="00180B01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78" w:type="dxa"/>
            <w:shd w:val="clear" w:color="auto" w:fill="F2F2F2" w:themeFill="background1" w:themeFillShade="F2"/>
            <w:vAlign w:val="center"/>
          </w:tcPr>
          <w:p w14:paraId="693CC186" w14:textId="77EF01D6" w:rsidR="00A7692B" w:rsidRPr="006D2CE1" w:rsidRDefault="00D81ED1" w:rsidP="001B0314">
            <w:pPr>
              <w:pStyle w:val="Bodytext1"/>
              <w:jc w:val="center"/>
              <w:rPr>
                <w:rFonts w:ascii="Webdings" w:hAnsi="Webdings"/>
                <w:b/>
                <w:bCs/>
                <w:sz w:val="20"/>
                <w:szCs w:val="20"/>
              </w:rPr>
            </w:pPr>
            <w:r w:rsidRPr="00180B01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093" w:type="dxa"/>
            <w:shd w:val="clear" w:color="auto" w:fill="F2F2F2" w:themeFill="background1" w:themeFillShade="F2"/>
          </w:tcPr>
          <w:p w14:paraId="5AD92A63" w14:textId="722BBBE4" w:rsidR="00A7692B" w:rsidRPr="006D2CE1" w:rsidRDefault="00A7692B" w:rsidP="00CD6D38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>The strategy document must be approved by the full governing body. Agreeing the strategy should be the result of collaboration between the governing body and s</w:t>
            </w:r>
            <w:r w:rsidR="006D2CE1">
              <w:rPr>
                <w:sz w:val="20"/>
                <w:szCs w:val="20"/>
              </w:rPr>
              <w:t>chool</w:t>
            </w:r>
            <w:r w:rsidRPr="006D2CE1">
              <w:rPr>
                <w:sz w:val="20"/>
                <w:szCs w:val="20"/>
              </w:rPr>
              <w:t xml:space="preserve"> leaders</w:t>
            </w:r>
            <w:r w:rsidR="006D2CE1">
              <w:rPr>
                <w:sz w:val="20"/>
                <w:szCs w:val="20"/>
              </w:rPr>
              <w:t>.</w:t>
            </w:r>
          </w:p>
        </w:tc>
      </w:tr>
    </w:tbl>
    <w:p w14:paraId="3D081896" w14:textId="3214EF8E" w:rsidR="00BA0BB9" w:rsidRPr="006D2CE1" w:rsidRDefault="00BA0BB9" w:rsidP="006D2CE1">
      <w:pPr>
        <w:pStyle w:val="Heading2"/>
        <w:spacing w:before="240" w:after="80"/>
        <w:rPr>
          <w:b w:val="0"/>
          <w:bCs/>
          <w:sz w:val="44"/>
          <w:szCs w:val="24"/>
        </w:rPr>
      </w:pPr>
      <w:r w:rsidRPr="006D2CE1">
        <w:rPr>
          <w:b w:val="0"/>
          <w:bCs/>
          <w:sz w:val="44"/>
          <w:szCs w:val="24"/>
        </w:rPr>
        <w:lastRenderedPageBreak/>
        <w:t>Governing body business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CellMar>
          <w:top w:w="57" w:type="dxa"/>
          <w:left w:w="57" w:type="dxa"/>
        </w:tblCellMar>
        <w:tblLook w:val="04A0" w:firstRow="1" w:lastRow="0" w:firstColumn="1" w:lastColumn="0" w:noHBand="0" w:noVBand="1"/>
      </w:tblPr>
      <w:tblGrid>
        <w:gridCol w:w="1767"/>
        <w:gridCol w:w="459"/>
        <w:gridCol w:w="5616"/>
        <w:gridCol w:w="705"/>
        <w:gridCol w:w="846"/>
        <w:gridCol w:w="768"/>
        <w:gridCol w:w="478"/>
        <w:gridCol w:w="4093"/>
      </w:tblGrid>
      <w:tr w:rsidR="00800814" w:rsidRPr="006D2CE1" w14:paraId="5C13F78E" w14:textId="77777777" w:rsidTr="00D81ED1">
        <w:trPr>
          <w:cantSplit/>
          <w:trHeight w:val="1764"/>
          <w:tblHeader/>
        </w:trPr>
        <w:tc>
          <w:tcPr>
            <w:tcW w:w="1767" w:type="dxa"/>
            <w:tcBorders>
              <w:bottom w:val="nil"/>
            </w:tcBorders>
            <w:shd w:val="clear" w:color="auto" w:fill="00407B"/>
            <w:vAlign w:val="center"/>
          </w:tcPr>
          <w:p w14:paraId="1B2F78BB" w14:textId="77777777" w:rsidR="00800814" w:rsidRPr="006D2CE1" w:rsidRDefault="00800814" w:rsidP="005D4D43">
            <w:pPr>
              <w:pStyle w:val="Heading2"/>
              <w:spacing w:before="0"/>
              <w:rPr>
                <w:rFonts w:ascii="Lexend Deca" w:hAnsi="Lexend Deca"/>
                <w:b w:val="0"/>
                <w:bCs/>
                <w:color w:val="FFFFFF" w:themeColor="background1"/>
                <w:sz w:val="22"/>
                <w:szCs w:val="20"/>
              </w:rPr>
            </w:pPr>
            <w:r w:rsidRPr="006D2CE1">
              <w:rPr>
                <w:rFonts w:ascii="Lexend Deca" w:hAnsi="Lexend Deca"/>
                <w:b w:val="0"/>
                <w:bCs/>
                <w:color w:val="FFFFFF" w:themeColor="background1"/>
                <w:sz w:val="22"/>
                <w:szCs w:val="20"/>
              </w:rPr>
              <w:t>Area of responsibility</w:t>
            </w:r>
          </w:p>
        </w:tc>
        <w:tc>
          <w:tcPr>
            <w:tcW w:w="459" w:type="dxa"/>
            <w:shd w:val="clear" w:color="auto" w:fill="00407B"/>
          </w:tcPr>
          <w:p w14:paraId="07374EF1" w14:textId="77777777" w:rsidR="00800814" w:rsidRPr="006D2CE1" w:rsidRDefault="00800814" w:rsidP="005D4D43">
            <w:pPr>
              <w:pStyle w:val="Heading2"/>
              <w:spacing w:before="0"/>
              <w:rPr>
                <w:rFonts w:ascii="Lexend Deca" w:hAnsi="Lexend Deca"/>
                <w:b w:val="0"/>
                <w:bCs/>
                <w:color w:val="FFFFFF" w:themeColor="background1"/>
                <w:sz w:val="22"/>
                <w:szCs w:val="20"/>
              </w:rPr>
            </w:pPr>
          </w:p>
        </w:tc>
        <w:tc>
          <w:tcPr>
            <w:tcW w:w="5616" w:type="dxa"/>
            <w:shd w:val="clear" w:color="auto" w:fill="00407B"/>
            <w:vAlign w:val="center"/>
          </w:tcPr>
          <w:p w14:paraId="6FDC1F15" w14:textId="77777777" w:rsidR="00800814" w:rsidRPr="006D2CE1" w:rsidRDefault="00800814" w:rsidP="00BD2970">
            <w:pPr>
              <w:pStyle w:val="Heading2"/>
              <w:spacing w:before="0"/>
              <w:jc w:val="center"/>
              <w:rPr>
                <w:rFonts w:ascii="Lexend Deca" w:hAnsi="Lexend Deca"/>
                <w:b w:val="0"/>
                <w:bCs/>
                <w:color w:val="FFFFFF" w:themeColor="background1"/>
                <w:sz w:val="22"/>
                <w:szCs w:val="20"/>
              </w:rPr>
            </w:pPr>
            <w:r w:rsidRPr="006D2CE1">
              <w:rPr>
                <w:rFonts w:ascii="Lexend Deca" w:hAnsi="Lexend Deca"/>
                <w:b w:val="0"/>
                <w:bCs/>
                <w:color w:val="FFFFFF" w:themeColor="background1"/>
                <w:sz w:val="22"/>
                <w:szCs w:val="20"/>
              </w:rPr>
              <w:t>Task</w:t>
            </w:r>
          </w:p>
        </w:tc>
        <w:tc>
          <w:tcPr>
            <w:tcW w:w="705" w:type="dxa"/>
            <w:shd w:val="clear" w:color="auto" w:fill="00407B"/>
            <w:textDirection w:val="btLr"/>
            <w:vAlign w:val="center"/>
          </w:tcPr>
          <w:p w14:paraId="6AA156EC" w14:textId="77777777" w:rsidR="00800814" w:rsidRPr="006D2CE1" w:rsidRDefault="00800814" w:rsidP="005D4D43">
            <w:pPr>
              <w:pStyle w:val="Heading2"/>
              <w:spacing w:before="0"/>
              <w:ind w:left="113" w:right="113"/>
              <w:rPr>
                <w:rFonts w:ascii="Lexend Deca" w:hAnsi="Lexend Deca"/>
                <w:b w:val="0"/>
                <w:bCs/>
                <w:color w:val="FFFFFF" w:themeColor="background1"/>
                <w:sz w:val="22"/>
                <w:szCs w:val="20"/>
              </w:rPr>
            </w:pPr>
            <w:r w:rsidRPr="006D2CE1">
              <w:rPr>
                <w:rFonts w:ascii="Lexend Deca" w:hAnsi="Lexend Deca"/>
                <w:b w:val="0"/>
                <w:bCs/>
                <w:color w:val="FFFFFF" w:themeColor="background1"/>
                <w:sz w:val="22"/>
                <w:szCs w:val="20"/>
              </w:rPr>
              <w:t>Full board</w:t>
            </w:r>
          </w:p>
        </w:tc>
        <w:tc>
          <w:tcPr>
            <w:tcW w:w="846" w:type="dxa"/>
            <w:shd w:val="clear" w:color="auto" w:fill="00407B"/>
            <w:textDirection w:val="btLr"/>
            <w:vAlign w:val="center"/>
          </w:tcPr>
          <w:p w14:paraId="4A9083F6" w14:textId="77777777" w:rsidR="00800814" w:rsidRPr="006D2CE1" w:rsidRDefault="00800814" w:rsidP="005D4D43">
            <w:pPr>
              <w:pStyle w:val="Heading2"/>
              <w:spacing w:before="0"/>
              <w:ind w:left="113" w:right="113"/>
              <w:rPr>
                <w:rFonts w:ascii="Lexend Deca" w:hAnsi="Lexend Deca"/>
                <w:b w:val="0"/>
                <w:bCs/>
                <w:color w:val="FFFFFF" w:themeColor="background1"/>
                <w:sz w:val="22"/>
                <w:szCs w:val="20"/>
              </w:rPr>
            </w:pPr>
            <w:r w:rsidRPr="006D2CE1">
              <w:rPr>
                <w:rFonts w:ascii="Lexend Deca" w:hAnsi="Lexend Deca"/>
                <w:b w:val="0"/>
                <w:bCs/>
                <w:color w:val="FFFFFF" w:themeColor="background1"/>
                <w:sz w:val="22"/>
                <w:szCs w:val="20"/>
              </w:rPr>
              <w:t>Committee</w:t>
            </w:r>
          </w:p>
        </w:tc>
        <w:tc>
          <w:tcPr>
            <w:tcW w:w="768" w:type="dxa"/>
            <w:shd w:val="clear" w:color="auto" w:fill="00407B"/>
            <w:textDirection w:val="btLr"/>
          </w:tcPr>
          <w:p w14:paraId="2523413F" w14:textId="77777777" w:rsidR="00800814" w:rsidRPr="006D2CE1" w:rsidRDefault="00800814" w:rsidP="005D4D43">
            <w:pPr>
              <w:pStyle w:val="Heading2"/>
              <w:spacing w:before="0"/>
              <w:ind w:left="113" w:right="113"/>
              <w:rPr>
                <w:rFonts w:ascii="Lexend Deca" w:hAnsi="Lexend Deca"/>
                <w:b w:val="0"/>
                <w:bCs/>
                <w:color w:val="FFFFFF" w:themeColor="background1"/>
                <w:sz w:val="22"/>
                <w:szCs w:val="20"/>
              </w:rPr>
            </w:pPr>
            <w:r w:rsidRPr="006D2CE1">
              <w:rPr>
                <w:rFonts w:ascii="Lexend Deca" w:hAnsi="Lexend Deca"/>
                <w:b w:val="0"/>
                <w:bCs/>
                <w:color w:val="FFFFFF" w:themeColor="background1"/>
                <w:sz w:val="22"/>
                <w:szCs w:val="20"/>
              </w:rPr>
              <w:t>Individual governor</w:t>
            </w:r>
          </w:p>
        </w:tc>
        <w:tc>
          <w:tcPr>
            <w:tcW w:w="478" w:type="dxa"/>
            <w:shd w:val="clear" w:color="auto" w:fill="00407B"/>
            <w:textDirection w:val="btLr"/>
          </w:tcPr>
          <w:p w14:paraId="548ACF4C" w14:textId="77777777" w:rsidR="00800814" w:rsidRPr="006D2CE1" w:rsidRDefault="00800814" w:rsidP="005D4D43">
            <w:pPr>
              <w:pStyle w:val="Heading2"/>
              <w:spacing w:before="0"/>
              <w:ind w:left="113" w:right="113"/>
              <w:rPr>
                <w:rFonts w:ascii="Lexend Deca" w:hAnsi="Lexend Deca"/>
                <w:b w:val="0"/>
                <w:bCs/>
                <w:color w:val="FFFFFF" w:themeColor="background1"/>
                <w:sz w:val="22"/>
                <w:szCs w:val="20"/>
              </w:rPr>
            </w:pPr>
            <w:r w:rsidRPr="006D2CE1">
              <w:rPr>
                <w:rFonts w:ascii="Lexend Deca" w:hAnsi="Lexend Deca"/>
                <w:b w:val="0"/>
                <w:bCs/>
                <w:color w:val="FFFFFF" w:themeColor="background1"/>
                <w:sz w:val="22"/>
                <w:szCs w:val="20"/>
              </w:rPr>
              <w:t>Headteacher</w:t>
            </w:r>
          </w:p>
        </w:tc>
        <w:tc>
          <w:tcPr>
            <w:tcW w:w="4093" w:type="dxa"/>
            <w:shd w:val="clear" w:color="auto" w:fill="00407B"/>
          </w:tcPr>
          <w:p w14:paraId="6C3F8666" w14:textId="18D34B65" w:rsidR="00800814" w:rsidRPr="006D2CE1" w:rsidRDefault="00BD2970" w:rsidP="00BD2970">
            <w:pPr>
              <w:pStyle w:val="Heading2"/>
              <w:spacing w:before="0"/>
              <w:jc w:val="center"/>
              <w:rPr>
                <w:rFonts w:ascii="Lexend Deca" w:hAnsi="Lexend Deca"/>
                <w:b w:val="0"/>
                <w:bCs/>
                <w:color w:val="FFFFFF" w:themeColor="background1"/>
                <w:sz w:val="22"/>
                <w:szCs w:val="20"/>
              </w:rPr>
            </w:pPr>
            <w:r>
              <w:rPr>
                <w:rFonts w:ascii="Lexend Deca" w:hAnsi="Lexend Deca"/>
                <w:b w:val="0"/>
                <w:bCs/>
                <w:color w:val="FFFFFF" w:themeColor="background1"/>
                <w:sz w:val="22"/>
                <w:szCs w:val="20"/>
              </w:rPr>
              <w:br/>
            </w:r>
            <w:r>
              <w:rPr>
                <w:rFonts w:ascii="Lexend Deca" w:hAnsi="Lexend Deca"/>
                <w:b w:val="0"/>
                <w:bCs/>
                <w:color w:val="FFFFFF" w:themeColor="background1"/>
                <w:sz w:val="22"/>
                <w:szCs w:val="20"/>
              </w:rPr>
              <w:br/>
            </w:r>
            <w:r>
              <w:rPr>
                <w:rFonts w:ascii="Lexend Deca" w:hAnsi="Lexend Deca"/>
                <w:b w:val="0"/>
                <w:bCs/>
                <w:color w:val="FFFFFF" w:themeColor="background1"/>
                <w:sz w:val="22"/>
                <w:szCs w:val="20"/>
              </w:rPr>
              <w:br/>
            </w:r>
            <w:r w:rsidR="00800814" w:rsidRPr="006D2CE1">
              <w:rPr>
                <w:rFonts w:ascii="Lexend Deca" w:hAnsi="Lexend Deca"/>
                <w:b w:val="0"/>
                <w:bCs/>
                <w:color w:val="FFFFFF" w:themeColor="background1"/>
                <w:sz w:val="22"/>
                <w:szCs w:val="20"/>
              </w:rPr>
              <w:t>Resources</w:t>
            </w:r>
          </w:p>
        </w:tc>
      </w:tr>
      <w:tr w:rsidR="006D2CE1" w:rsidRPr="006D2CE1" w14:paraId="5EA0B7EC" w14:textId="77777777" w:rsidTr="00D81ED1">
        <w:trPr>
          <w:trHeight w:val="394"/>
        </w:trPr>
        <w:tc>
          <w:tcPr>
            <w:tcW w:w="1767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2608B68" w14:textId="2EFB2C77" w:rsidR="00101C5D" w:rsidRPr="006D2CE1" w:rsidRDefault="00824A53" w:rsidP="006D2CE1">
            <w:pPr>
              <w:pStyle w:val="Boldemphasis"/>
              <w:spacing w:after="0"/>
              <w:rPr>
                <w:b w:val="0"/>
                <w:bCs w:val="0"/>
                <w:sz w:val="22"/>
                <w:szCs w:val="18"/>
              </w:rPr>
            </w:pPr>
            <w:r w:rsidRPr="006D2CE1">
              <w:rPr>
                <w:rFonts w:ascii="Lexend Deca SemiBold" w:hAnsi="Lexend Deca SemiBold"/>
                <w:b w:val="0"/>
                <w:bCs w:val="0"/>
                <w:sz w:val="20"/>
                <w:szCs w:val="18"/>
              </w:rPr>
              <w:t xml:space="preserve">Organisation </w:t>
            </w:r>
            <w:r w:rsidR="00F571EC">
              <w:rPr>
                <w:rFonts w:ascii="Lexend Deca SemiBold" w:hAnsi="Lexend Deca SemiBold"/>
                <w:b w:val="0"/>
                <w:bCs w:val="0"/>
                <w:sz w:val="20"/>
                <w:szCs w:val="18"/>
              </w:rPr>
              <w:t>&amp;</w:t>
            </w:r>
            <w:r w:rsidRPr="006D2CE1">
              <w:rPr>
                <w:rFonts w:ascii="Lexend Deca SemiBold" w:hAnsi="Lexend Deca SemiBold"/>
                <w:b w:val="0"/>
                <w:bCs w:val="0"/>
                <w:sz w:val="20"/>
                <w:szCs w:val="18"/>
              </w:rPr>
              <w:t xml:space="preserve"> constitution</w:t>
            </w:r>
          </w:p>
        </w:tc>
        <w:tc>
          <w:tcPr>
            <w:tcW w:w="459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5CD0F42A" w14:textId="6E58762A" w:rsidR="00101C5D" w:rsidRPr="006D2CE1" w:rsidRDefault="00101C5D" w:rsidP="00CD6D38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>41.</w:t>
            </w:r>
          </w:p>
        </w:tc>
        <w:tc>
          <w:tcPr>
            <w:tcW w:w="5616" w:type="dxa"/>
            <w:shd w:val="clear" w:color="auto" w:fill="F2F2F2" w:themeFill="background1" w:themeFillShade="F2"/>
          </w:tcPr>
          <w:p w14:paraId="5733D1DD" w14:textId="52BA0F29" w:rsidR="00101C5D" w:rsidRPr="006D2CE1" w:rsidRDefault="00101C5D" w:rsidP="00CD6D38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>Appoint governance professional (clerk to the board)</w:t>
            </w:r>
          </w:p>
        </w:tc>
        <w:tc>
          <w:tcPr>
            <w:tcW w:w="705" w:type="dxa"/>
            <w:shd w:val="clear" w:color="auto" w:fill="F2F2F2" w:themeFill="background1" w:themeFillShade="F2"/>
            <w:vAlign w:val="center"/>
          </w:tcPr>
          <w:p w14:paraId="7A06E69F" w14:textId="46E472EF" w:rsidR="00101C5D" w:rsidRPr="006D2CE1" w:rsidRDefault="00101C5D" w:rsidP="001B0314">
            <w:pPr>
              <w:pStyle w:val="Bodytext1"/>
              <w:jc w:val="center"/>
              <w:rPr>
                <w:sz w:val="24"/>
                <w:szCs w:val="24"/>
              </w:rPr>
            </w:pPr>
            <w:r w:rsidRPr="006D2CE1">
              <w:rPr>
                <w:rFonts w:ascii="Webdings" w:hAnsi="Webdings"/>
                <w:b/>
                <w:bCs/>
                <w:sz w:val="20"/>
                <w:szCs w:val="18"/>
              </w:rPr>
              <w:t>a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75CA4BB5" w14:textId="6FB3BB63" w:rsidR="00101C5D" w:rsidRPr="006D2CE1" w:rsidRDefault="00D81ED1" w:rsidP="00D81ED1">
            <w:pPr>
              <w:pStyle w:val="Bodytext1"/>
              <w:jc w:val="center"/>
              <w:rPr>
                <w:sz w:val="24"/>
                <w:szCs w:val="24"/>
              </w:rPr>
            </w:pPr>
            <w:r w:rsidRPr="00180B01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768" w:type="dxa"/>
            <w:shd w:val="clear" w:color="auto" w:fill="F2F2F2" w:themeFill="background1" w:themeFillShade="F2"/>
            <w:vAlign w:val="center"/>
          </w:tcPr>
          <w:p w14:paraId="6CC758F6" w14:textId="68F73BBB" w:rsidR="00101C5D" w:rsidRPr="006D2CE1" w:rsidRDefault="00D81ED1" w:rsidP="00D81ED1">
            <w:pPr>
              <w:pStyle w:val="Bodytext1"/>
              <w:jc w:val="center"/>
              <w:rPr>
                <w:sz w:val="24"/>
                <w:szCs w:val="24"/>
              </w:rPr>
            </w:pPr>
            <w:r w:rsidRPr="00180B01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78" w:type="dxa"/>
            <w:shd w:val="clear" w:color="auto" w:fill="F2F2F2" w:themeFill="background1" w:themeFillShade="F2"/>
            <w:vAlign w:val="center"/>
          </w:tcPr>
          <w:p w14:paraId="36ACB919" w14:textId="1D8D934A" w:rsidR="00101C5D" w:rsidRPr="006D2CE1" w:rsidRDefault="00D81ED1" w:rsidP="00D81ED1">
            <w:pPr>
              <w:pStyle w:val="Bodytext1"/>
              <w:jc w:val="center"/>
              <w:rPr>
                <w:sz w:val="24"/>
                <w:szCs w:val="24"/>
              </w:rPr>
            </w:pPr>
            <w:r w:rsidRPr="00180B01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093" w:type="dxa"/>
            <w:shd w:val="clear" w:color="auto" w:fill="F2F2F2" w:themeFill="background1" w:themeFillShade="F2"/>
          </w:tcPr>
          <w:p w14:paraId="1B45C4EF" w14:textId="31A953BE" w:rsidR="00101C5D" w:rsidRPr="006D2CE1" w:rsidRDefault="00101C5D" w:rsidP="00CD6D38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 xml:space="preserve">The </w:t>
            </w:r>
            <w:r w:rsidR="006D2CE1">
              <w:rPr>
                <w:sz w:val="20"/>
                <w:szCs w:val="20"/>
              </w:rPr>
              <w:t xml:space="preserve">governance professional should also have an </w:t>
            </w:r>
            <w:hyperlink r:id="rId47" w:history="1">
              <w:r w:rsidRPr="006D2CE1">
                <w:rPr>
                  <w:rStyle w:val="Hyperlink"/>
                  <w:sz w:val="20"/>
                  <w:szCs w:val="20"/>
                </w:rPr>
                <w:t>annual appraisal</w:t>
              </w:r>
            </w:hyperlink>
          </w:p>
        </w:tc>
      </w:tr>
      <w:tr w:rsidR="006D2CE1" w:rsidRPr="006D2CE1" w14:paraId="66CA0BE5" w14:textId="77777777" w:rsidTr="00D81ED1">
        <w:trPr>
          <w:trHeight w:val="541"/>
        </w:trPr>
        <w:tc>
          <w:tcPr>
            <w:tcW w:w="1767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6BCD44A" w14:textId="77777777" w:rsidR="00101C5D" w:rsidRPr="006D2CE1" w:rsidRDefault="00101C5D" w:rsidP="00101C5D">
            <w:pPr>
              <w:pStyle w:val="Bodytext1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252908E1" w14:textId="12D443BD" w:rsidR="00101C5D" w:rsidRPr="006D2CE1" w:rsidRDefault="00101C5D" w:rsidP="00CD6D38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>42.</w:t>
            </w:r>
          </w:p>
        </w:tc>
        <w:tc>
          <w:tcPr>
            <w:tcW w:w="5616" w:type="dxa"/>
            <w:shd w:val="clear" w:color="auto" w:fill="F2F2F2" w:themeFill="background1" w:themeFillShade="F2"/>
          </w:tcPr>
          <w:p w14:paraId="32466C17" w14:textId="448188BE" w:rsidR="00101C5D" w:rsidRPr="006D2CE1" w:rsidRDefault="00101C5D" w:rsidP="00CD6D38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 xml:space="preserve">Review/establish committees and panels and maintain </w:t>
            </w:r>
            <w:hyperlink r:id="rId48" w:history="1">
              <w:r w:rsidRPr="006D2CE1">
                <w:rPr>
                  <w:rStyle w:val="Hyperlink"/>
                  <w:sz w:val="20"/>
                  <w:szCs w:val="20"/>
                </w:rPr>
                <w:t>terms of reference</w:t>
              </w:r>
            </w:hyperlink>
          </w:p>
        </w:tc>
        <w:tc>
          <w:tcPr>
            <w:tcW w:w="705" w:type="dxa"/>
            <w:shd w:val="clear" w:color="auto" w:fill="F2F2F2" w:themeFill="background1" w:themeFillShade="F2"/>
            <w:vAlign w:val="center"/>
          </w:tcPr>
          <w:p w14:paraId="52AD8BB7" w14:textId="0A254317" w:rsidR="00101C5D" w:rsidRPr="006D2CE1" w:rsidRDefault="00101C5D" w:rsidP="001B0314">
            <w:pPr>
              <w:pStyle w:val="Bodytext1"/>
              <w:jc w:val="center"/>
              <w:rPr>
                <w:sz w:val="24"/>
                <w:szCs w:val="24"/>
              </w:rPr>
            </w:pPr>
            <w:r w:rsidRPr="006D2CE1">
              <w:rPr>
                <w:rFonts w:ascii="Webdings" w:hAnsi="Webdings"/>
                <w:b/>
                <w:bCs/>
                <w:sz w:val="20"/>
                <w:szCs w:val="18"/>
              </w:rPr>
              <w:t>a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66D5D1C1" w14:textId="528B7EA1" w:rsidR="00101C5D" w:rsidRPr="006D2CE1" w:rsidRDefault="00101C5D" w:rsidP="001B0314">
            <w:pPr>
              <w:pStyle w:val="Bodytext1"/>
              <w:jc w:val="center"/>
              <w:rPr>
                <w:sz w:val="24"/>
                <w:szCs w:val="24"/>
              </w:rPr>
            </w:pPr>
            <w:r w:rsidRPr="006D2CE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68" w:type="dxa"/>
            <w:shd w:val="clear" w:color="auto" w:fill="F2F2F2" w:themeFill="background1" w:themeFillShade="F2"/>
            <w:vAlign w:val="center"/>
          </w:tcPr>
          <w:p w14:paraId="33DCD6FE" w14:textId="4C85C5F2" w:rsidR="00101C5D" w:rsidRPr="006D2CE1" w:rsidRDefault="00101C5D" w:rsidP="001B0314">
            <w:pPr>
              <w:pStyle w:val="Bodytext1"/>
              <w:jc w:val="center"/>
              <w:rPr>
                <w:sz w:val="24"/>
                <w:szCs w:val="24"/>
              </w:rPr>
            </w:pPr>
            <w:r w:rsidRPr="006D2CE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78" w:type="dxa"/>
            <w:shd w:val="clear" w:color="auto" w:fill="F2F2F2" w:themeFill="background1" w:themeFillShade="F2"/>
            <w:vAlign w:val="center"/>
          </w:tcPr>
          <w:p w14:paraId="3A30AE1B" w14:textId="4307BE7D" w:rsidR="00101C5D" w:rsidRPr="006D2CE1" w:rsidRDefault="00101C5D" w:rsidP="001B0314">
            <w:pPr>
              <w:pStyle w:val="Bodytext1"/>
              <w:jc w:val="center"/>
              <w:rPr>
                <w:sz w:val="24"/>
                <w:szCs w:val="24"/>
              </w:rPr>
            </w:pPr>
            <w:r w:rsidRPr="006D2CE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093" w:type="dxa"/>
            <w:shd w:val="clear" w:color="auto" w:fill="F2F2F2" w:themeFill="background1" w:themeFillShade="F2"/>
          </w:tcPr>
          <w:p w14:paraId="789427DC" w14:textId="77777777" w:rsidR="00101C5D" w:rsidRPr="006D2CE1" w:rsidRDefault="00101C5D" w:rsidP="00CD6D38">
            <w:pPr>
              <w:pStyle w:val="Bodytext1"/>
              <w:rPr>
                <w:sz w:val="20"/>
                <w:szCs w:val="20"/>
              </w:rPr>
            </w:pPr>
          </w:p>
        </w:tc>
      </w:tr>
      <w:tr w:rsidR="006D2CE1" w:rsidRPr="006D2CE1" w14:paraId="0A42A5AC" w14:textId="77777777" w:rsidTr="00D81ED1">
        <w:tc>
          <w:tcPr>
            <w:tcW w:w="1767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0373C76" w14:textId="77777777" w:rsidR="00101C5D" w:rsidRPr="006D2CE1" w:rsidRDefault="00101C5D" w:rsidP="00101C5D">
            <w:pPr>
              <w:pStyle w:val="Bodytext1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121766C4" w14:textId="1B2398A1" w:rsidR="00101C5D" w:rsidRPr="006D2CE1" w:rsidRDefault="00101C5D" w:rsidP="00CD6D38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>43.</w:t>
            </w:r>
          </w:p>
        </w:tc>
        <w:tc>
          <w:tcPr>
            <w:tcW w:w="5616" w:type="dxa"/>
            <w:shd w:val="clear" w:color="auto" w:fill="F2F2F2" w:themeFill="background1" w:themeFillShade="F2"/>
          </w:tcPr>
          <w:p w14:paraId="26CE3643" w14:textId="4DAE9053" w:rsidR="00101C5D" w:rsidRPr="006D2CE1" w:rsidRDefault="00101C5D" w:rsidP="00CD6D38">
            <w:pPr>
              <w:pStyle w:val="Bodytext1"/>
              <w:rPr>
                <w:sz w:val="20"/>
                <w:szCs w:val="20"/>
              </w:rPr>
            </w:pPr>
            <w:hyperlink r:id="rId49" w:history="1">
              <w:r w:rsidRPr="006D2CE1">
                <w:rPr>
                  <w:rStyle w:val="Hyperlink"/>
                  <w:sz w:val="20"/>
                  <w:szCs w:val="20"/>
                </w:rPr>
                <w:t>Elect a governing body chair and vice chair</w:t>
              </w:r>
            </w:hyperlink>
          </w:p>
        </w:tc>
        <w:tc>
          <w:tcPr>
            <w:tcW w:w="705" w:type="dxa"/>
            <w:shd w:val="clear" w:color="auto" w:fill="F2F2F2" w:themeFill="background1" w:themeFillShade="F2"/>
            <w:vAlign w:val="center"/>
          </w:tcPr>
          <w:p w14:paraId="50045FA3" w14:textId="6F8737F3" w:rsidR="00101C5D" w:rsidRPr="006D2CE1" w:rsidRDefault="00101C5D" w:rsidP="001B0314">
            <w:pPr>
              <w:pStyle w:val="Bodytext1"/>
              <w:jc w:val="center"/>
              <w:rPr>
                <w:sz w:val="24"/>
                <w:szCs w:val="24"/>
              </w:rPr>
            </w:pPr>
            <w:r w:rsidRPr="006D2CE1">
              <w:rPr>
                <w:rFonts w:ascii="Webdings" w:hAnsi="Webdings"/>
                <w:b/>
                <w:bCs/>
                <w:sz w:val="20"/>
                <w:szCs w:val="18"/>
              </w:rPr>
              <w:t>a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52D5CC00" w14:textId="317A4CC1" w:rsidR="00101C5D" w:rsidRPr="006D2CE1" w:rsidRDefault="00101C5D" w:rsidP="001B0314">
            <w:pPr>
              <w:pStyle w:val="Bodytext1"/>
              <w:jc w:val="center"/>
              <w:rPr>
                <w:sz w:val="24"/>
                <w:szCs w:val="24"/>
              </w:rPr>
            </w:pPr>
            <w:r w:rsidRPr="006D2CE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68" w:type="dxa"/>
            <w:shd w:val="clear" w:color="auto" w:fill="F2F2F2" w:themeFill="background1" w:themeFillShade="F2"/>
            <w:vAlign w:val="center"/>
          </w:tcPr>
          <w:p w14:paraId="6F000965" w14:textId="3BDF5C1C" w:rsidR="00101C5D" w:rsidRPr="006D2CE1" w:rsidRDefault="00101C5D" w:rsidP="001B0314">
            <w:pPr>
              <w:pStyle w:val="Bodytext1"/>
              <w:jc w:val="center"/>
              <w:rPr>
                <w:sz w:val="24"/>
                <w:szCs w:val="24"/>
              </w:rPr>
            </w:pPr>
            <w:r w:rsidRPr="006D2CE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78" w:type="dxa"/>
            <w:shd w:val="clear" w:color="auto" w:fill="F2F2F2" w:themeFill="background1" w:themeFillShade="F2"/>
            <w:vAlign w:val="center"/>
          </w:tcPr>
          <w:p w14:paraId="6F754905" w14:textId="02DD6967" w:rsidR="00101C5D" w:rsidRPr="006D2CE1" w:rsidRDefault="00101C5D" w:rsidP="001B0314">
            <w:pPr>
              <w:pStyle w:val="Bodytext1"/>
              <w:jc w:val="center"/>
              <w:rPr>
                <w:sz w:val="24"/>
                <w:szCs w:val="24"/>
              </w:rPr>
            </w:pPr>
            <w:r w:rsidRPr="006D2CE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093" w:type="dxa"/>
            <w:shd w:val="clear" w:color="auto" w:fill="F2F2F2" w:themeFill="background1" w:themeFillShade="F2"/>
          </w:tcPr>
          <w:p w14:paraId="017F4339" w14:textId="65F1B811" w:rsidR="00101C5D" w:rsidRPr="006D2CE1" w:rsidRDefault="00101C5D" w:rsidP="00CD6D38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 xml:space="preserve">You may wish to consider </w:t>
            </w:r>
            <w:hyperlink r:id="rId50" w:history="1">
              <w:r w:rsidRPr="006D2CE1">
                <w:rPr>
                  <w:rStyle w:val="Hyperlink"/>
                  <w:sz w:val="20"/>
                  <w:szCs w:val="20"/>
                </w:rPr>
                <w:t>co-chairing</w:t>
              </w:r>
            </w:hyperlink>
          </w:p>
        </w:tc>
      </w:tr>
      <w:tr w:rsidR="00D81ED1" w:rsidRPr="006D2CE1" w14:paraId="4CCE5CFD" w14:textId="77777777" w:rsidTr="00D81ED1">
        <w:trPr>
          <w:trHeight w:val="288"/>
        </w:trPr>
        <w:tc>
          <w:tcPr>
            <w:tcW w:w="1767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9DA614C" w14:textId="77777777" w:rsidR="00D81ED1" w:rsidRPr="006D2CE1" w:rsidRDefault="00D81ED1" w:rsidP="00D81ED1">
            <w:pPr>
              <w:pStyle w:val="Bodytext1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09D36D3A" w14:textId="30EC558E" w:rsidR="00D81ED1" w:rsidRPr="006D2CE1" w:rsidRDefault="00D81ED1" w:rsidP="00D81ED1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>44.</w:t>
            </w:r>
          </w:p>
        </w:tc>
        <w:tc>
          <w:tcPr>
            <w:tcW w:w="5616" w:type="dxa"/>
            <w:shd w:val="clear" w:color="auto" w:fill="F2F2F2" w:themeFill="background1" w:themeFillShade="F2"/>
          </w:tcPr>
          <w:p w14:paraId="0F120651" w14:textId="527D1592" w:rsidR="00D81ED1" w:rsidRPr="006D2CE1" w:rsidRDefault="00D81ED1" w:rsidP="00D81ED1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 xml:space="preserve">Maintain and publish a </w:t>
            </w:r>
            <w:hyperlink r:id="rId51" w:history="1">
              <w:r w:rsidRPr="006D2CE1">
                <w:rPr>
                  <w:rStyle w:val="Hyperlink"/>
                  <w:sz w:val="20"/>
                  <w:szCs w:val="20"/>
                </w:rPr>
                <w:t>register of pecuniary and business interests</w:t>
              </w:r>
            </w:hyperlink>
          </w:p>
        </w:tc>
        <w:tc>
          <w:tcPr>
            <w:tcW w:w="705" w:type="dxa"/>
            <w:shd w:val="clear" w:color="auto" w:fill="F2F2F2" w:themeFill="background1" w:themeFillShade="F2"/>
            <w:vAlign w:val="center"/>
          </w:tcPr>
          <w:p w14:paraId="41890666" w14:textId="533ABB7C" w:rsidR="00D81ED1" w:rsidRPr="006D2CE1" w:rsidRDefault="00D81ED1" w:rsidP="00D81ED1">
            <w:pPr>
              <w:pStyle w:val="Bodytext1"/>
              <w:jc w:val="center"/>
              <w:rPr>
                <w:rFonts w:ascii="Webdings" w:hAnsi="Webdings"/>
                <w:b/>
                <w:bCs/>
                <w:sz w:val="20"/>
                <w:szCs w:val="20"/>
              </w:rPr>
            </w:pPr>
            <w:r w:rsidRPr="006D2CE1">
              <w:rPr>
                <w:rFonts w:ascii="Webdings" w:hAnsi="Webdings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40C76101" w14:textId="23809630" w:rsidR="00D81ED1" w:rsidRPr="006D2CE1" w:rsidRDefault="00D81ED1" w:rsidP="00D81ED1">
            <w:pPr>
              <w:pStyle w:val="Bodytext1"/>
              <w:jc w:val="center"/>
              <w:rPr>
                <w:sz w:val="20"/>
                <w:szCs w:val="20"/>
              </w:rPr>
            </w:pPr>
            <w:r w:rsidRPr="00230BE2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768" w:type="dxa"/>
            <w:shd w:val="clear" w:color="auto" w:fill="F2F2F2" w:themeFill="background1" w:themeFillShade="F2"/>
            <w:vAlign w:val="center"/>
          </w:tcPr>
          <w:p w14:paraId="3BE1370F" w14:textId="170E67DD" w:rsidR="00D81ED1" w:rsidRPr="006D2CE1" w:rsidRDefault="00D81ED1" w:rsidP="00D81ED1">
            <w:pPr>
              <w:pStyle w:val="Bodytext1"/>
              <w:jc w:val="center"/>
              <w:rPr>
                <w:sz w:val="20"/>
                <w:szCs w:val="20"/>
              </w:rPr>
            </w:pPr>
            <w:r w:rsidRPr="00230BE2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78" w:type="dxa"/>
            <w:shd w:val="clear" w:color="auto" w:fill="F2F2F2" w:themeFill="background1" w:themeFillShade="F2"/>
            <w:vAlign w:val="center"/>
          </w:tcPr>
          <w:p w14:paraId="4A0A102B" w14:textId="1EB33426" w:rsidR="00D81ED1" w:rsidRPr="006D2CE1" w:rsidRDefault="00D81ED1" w:rsidP="00D81ED1">
            <w:pPr>
              <w:pStyle w:val="Bodytext1"/>
              <w:jc w:val="center"/>
              <w:rPr>
                <w:sz w:val="20"/>
                <w:szCs w:val="20"/>
              </w:rPr>
            </w:pPr>
            <w:r w:rsidRPr="00230BE2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093" w:type="dxa"/>
            <w:shd w:val="clear" w:color="auto" w:fill="F2F2F2" w:themeFill="background1" w:themeFillShade="F2"/>
          </w:tcPr>
          <w:p w14:paraId="7F1B13AA" w14:textId="0E58AC30" w:rsidR="00D81ED1" w:rsidRPr="006D2CE1" w:rsidRDefault="00D81ED1" w:rsidP="00D81ED1">
            <w:pPr>
              <w:pStyle w:val="Bodytext1"/>
              <w:rPr>
                <w:sz w:val="20"/>
                <w:szCs w:val="20"/>
              </w:rPr>
            </w:pPr>
          </w:p>
        </w:tc>
      </w:tr>
      <w:tr w:rsidR="00101C5D" w:rsidRPr="006D2CE1" w14:paraId="622FC2A1" w14:textId="77777777" w:rsidTr="00D81ED1">
        <w:trPr>
          <w:trHeight w:val="288"/>
        </w:trPr>
        <w:tc>
          <w:tcPr>
            <w:tcW w:w="1767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454C283" w14:textId="77777777" w:rsidR="00101C5D" w:rsidRPr="006D2CE1" w:rsidRDefault="00101C5D" w:rsidP="00101C5D">
            <w:pPr>
              <w:pStyle w:val="Bodytext1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42B6D090" w14:textId="0F3758F2" w:rsidR="00101C5D" w:rsidRPr="006D2CE1" w:rsidRDefault="00101C5D" w:rsidP="00CD6D38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>45.</w:t>
            </w:r>
          </w:p>
        </w:tc>
        <w:tc>
          <w:tcPr>
            <w:tcW w:w="5616" w:type="dxa"/>
            <w:shd w:val="clear" w:color="auto" w:fill="F2F2F2" w:themeFill="background1" w:themeFillShade="F2"/>
          </w:tcPr>
          <w:p w14:paraId="7A6C0E42" w14:textId="3B2876C2" w:rsidR="00101C5D" w:rsidRPr="006D2CE1" w:rsidRDefault="00101C5D" w:rsidP="00CD6D38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 xml:space="preserve">Approve a governors’ </w:t>
            </w:r>
            <w:hyperlink r:id="rId52" w:history="1">
              <w:r w:rsidRPr="006D2CE1">
                <w:rPr>
                  <w:rStyle w:val="Hyperlink"/>
                  <w:sz w:val="20"/>
                  <w:szCs w:val="20"/>
                </w:rPr>
                <w:t>expenses policy</w:t>
              </w:r>
            </w:hyperlink>
          </w:p>
        </w:tc>
        <w:tc>
          <w:tcPr>
            <w:tcW w:w="705" w:type="dxa"/>
            <w:shd w:val="clear" w:color="auto" w:fill="F2F2F2" w:themeFill="background1" w:themeFillShade="F2"/>
            <w:vAlign w:val="center"/>
          </w:tcPr>
          <w:p w14:paraId="1E6BF40A" w14:textId="0CDAA074" w:rsidR="00101C5D" w:rsidRPr="006D2CE1" w:rsidRDefault="00D81ED1" w:rsidP="00D81ED1">
            <w:pPr>
              <w:pStyle w:val="Bodytext1"/>
              <w:jc w:val="center"/>
              <w:rPr>
                <w:rFonts w:ascii="Webdings" w:hAnsi="Webdings"/>
                <w:b/>
                <w:bCs/>
                <w:sz w:val="20"/>
                <w:szCs w:val="20"/>
              </w:rPr>
            </w:pPr>
            <w:r w:rsidRPr="00180B01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2E7DD310" w14:textId="35D38E52" w:rsidR="00101C5D" w:rsidRPr="006D2CE1" w:rsidRDefault="00101C5D" w:rsidP="00D81ED1">
            <w:pPr>
              <w:pStyle w:val="Bodytext1"/>
              <w:jc w:val="center"/>
              <w:rPr>
                <w:b/>
                <w:bCs/>
                <w:sz w:val="20"/>
                <w:szCs w:val="20"/>
              </w:rPr>
            </w:pPr>
            <w:r w:rsidRPr="006D2CE1">
              <w:rPr>
                <w:rFonts w:ascii="Webdings" w:hAnsi="Webdings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68" w:type="dxa"/>
            <w:shd w:val="clear" w:color="auto" w:fill="F2F2F2" w:themeFill="background1" w:themeFillShade="F2"/>
            <w:vAlign w:val="center"/>
          </w:tcPr>
          <w:p w14:paraId="2C16E5D4" w14:textId="4987B7C4" w:rsidR="00101C5D" w:rsidRPr="006D2CE1" w:rsidRDefault="00D81ED1" w:rsidP="00D81ED1">
            <w:pPr>
              <w:pStyle w:val="Bodytext1"/>
              <w:jc w:val="center"/>
              <w:rPr>
                <w:sz w:val="20"/>
                <w:szCs w:val="20"/>
              </w:rPr>
            </w:pPr>
            <w:r w:rsidRPr="00180B01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78" w:type="dxa"/>
            <w:shd w:val="clear" w:color="auto" w:fill="F2F2F2" w:themeFill="background1" w:themeFillShade="F2"/>
            <w:vAlign w:val="center"/>
          </w:tcPr>
          <w:p w14:paraId="057BC7C4" w14:textId="58E8977A" w:rsidR="00101C5D" w:rsidRPr="006D2CE1" w:rsidRDefault="00D81ED1" w:rsidP="00D81ED1">
            <w:pPr>
              <w:pStyle w:val="Bodytext1"/>
              <w:jc w:val="center"/>
              <w:rPr>
                <w:sz w:val="20"/>
                <w:szCs w:val="20"/>
              </w:rPr>
            </w:pPr>
            <w:r w:rsidRPr="00180B01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093" w:type="dxa"/>
            <w:shd w:val="clear" w:color="auto" w:fill="F2F2F2" w:themeFill="background1" w:themeFillShade="F2"/>
          </w:tcPr>
          <w:p w14:paraId="78AB6432" w14:textId="77777777" w:rsidR="00101C5D" w:rsidRPr="006D2CE1" w:rsidRDefault="00101C5D" w:rsidP="00CD6D38">
            <w:pPr>
              <w:pStyle w:val="Bodytext1"/>
              <w:rPr>
                <w:sz w:val="20"/>
                <w:szCs w:val="20"/>
              </w:rPr>
            </w:pPr>
          </w:p>
        </w:tc>
      </w:tr>
      <w:tr w:rsidR="00101C5D" w:rsidRPr="006D2CE1" w14:paraId="70F90689" w14:textId="77777777" w:rsidTr="00D81ED1">
        <w:trPr>
          <w:trHeight w:val="288"/>
        </w:trPr>
        <w:tc>
          <w:tcPr>
            <w:tcW w:w="1767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D4A8D0D" w14:textId="77777777" w:rsidR="00101C5D" w:rsidRPr="006D2CE1" w:rsidRDefault="00101C5D" w:rsidP="00101C5D">
            <w:pPr>
              <w:pStyle w:val="Bodytext1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10122183" w14:textId="1007BBA8" w:rsidR="00101C5D" w:rsidRPr="006D2CE1" w:rsidRDefault="00101C5D" w:rsidP="00CD6D38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>46.</w:t>
            </w:r>
          </w:p>
        </w:tc>
        <w:tc>
          <w:tcPr>
            <w:tcW w:w="5616" w:type="dxa"/>
            <w:shd w:val="clear" w:color="auto" w:fill="F2F2F2" w:themeFill="background1" w:themeFillShade="F2"/>
          </w:tcPr>
          <w:p w14:paraId="229C66BF" w14:textId="13B6C3AC" w:rsidR="00101C5D" w:rsidRPr="006D2CE1" w:rsidRDefault="00101C5D" w:rsidP="00CD6D38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>Determine governing body constitution and terms of office</w:t>
            </w:r>
          </w:p>
        </w:tc>
        <w:tc>
          <w:tcPr>
            <w:tcW w:w="705" w:type="dxa"/>
            <w:shd w:val="clear" w:color="auto" w:fill="F2F2F2" w:themeFill="background1" w:themeFillShade="F2"/>
            <w:vAlign w:val="center"/>
          </w:tcPr>
          <w:p w14:paraId="651E8427" w14:textId="657D5454" w:rsidR="00101C5D" w:rsidRPr="006D2CE1" w:rsidRDefault="00101C5D" w:rsidP="001B0314">
            <w:pPr>
              <w:pStyle w:val="Bodytext1"/>
              <w:jc w:val="center"/>
              <w:rPr>
                <w:rFonts w:ascii="Webdings" w:hAnsi="Webdings"/>
                <w:b/>
                <w:bCs/>
                <w:sz w:val="20"/>
                <w:szCs w:val="20"/>
              </w:rPr>
            </w:pPr>
            <w:r w:rsidRPr="006D2CE1">
              <w:rPr>
                <w:rFonts w:ascii="Webdings" w:hAnsi="Webdings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5EC0B30B" w14:textId="14191939" w:rsidR="00101C5D" w:rsidRPr="006D2CE1" w:rsidRDefault="00101C5D" w:rsidP="001B0314">
            <w:pPr>
              <w:pStyle w:val="Bodytext1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D2CE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68" w:type="dxa"/>
            <w:shd w:val="clear" w:color="auto" w:fill="F2F2F2" w:themeFill="background1" w:themeFillShade="F2"/>
            <w:vAlign w:val="center"/>
          </w:tcPr>
          <w:p w14:paraId="21A195E6" w14:textId="21E9591B" w:rsidR="00101C5D" w:rsidRPr="006D2CE1" w:rsidRDefault="00101C5D" w:rsidP="001B0314">
            <w:pPr>
              <w:pStyle w:val="Bodytext1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D2CE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78" w:type="dxa"/>
            <w:shd w:val="clear" w:color="auto" w:fill="F2F2F2" w:themeFill="background1" w:themeFillShade="F2"/>
            <w:vAlign w:val="center"/>
          </w:tcPr>
          <w:p w14:paraId="4F00576B" w14:textId="100C1988" w:rsidR="00101C5D" w:rsidRPr="006D2CE1" w:rsidRDefault="00101C5D" w:rsidP="001B0314">
            <w:pPr>
              <w:pStyle w:val="Bodytext1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6D2CE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093" w:type="dxa"/>
            <w:shd w:val="clear" w:color="auto" w:fill="F2F2F2" w:themeFill="background1" w:themeFillShade="F2"/>
          </w:tcPr>
          <w:p w14:paraId="5B268CEB" w14:textId="77777777" w:rsidR="00101C5D" w:rsidRPr="006D2CE1" w:rsidRDefault="00101C5D" w:rsidP="00CD6D38">
            <w:pPr>
              <w:pStyle w:val="Bodytext1"/>
              <w:rPr>
                <w:sz w:val="20"/>
                <w:szCs w:val="20"/>
              </w:rPr>
            </w:pPr>
          </w:p>
        </w:tc>
      </w:tr>
      <w:tr w:rsidR="00D81ED1" w:rsidRPr="006D2CE1" w14:paraId="2D54B68C" w14:textId="77777777" w:rsidTr="00D81ED1">
        <w:trPr>
          <w:trHeight w:val="288"/>
        </w:trPr>
        <w:tc>
          <w:tcPr>
            <w:tcW w:w="1767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C7C9694" w14:textId="77777777" w:rsidR="00D81ED1" w:rsidRPr="006D2CE1" w:rsidRDefault="00D81ED1" w:rsidP="00D81ED1">
            <w:pPr>
              <w:pStyle w:val="Bodytext1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72A97950" w14:textId="3B3C3D24" w:rsidR="00D81ED1" w:rsidRPr="006D2CE1" w:rsidRDefault="00D81ED1" w:rsidP="00D81ED1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>47.</w:t>
            </w:r>
          </w:p>
        </w:tc>
        <w:tc>
          <w:tcPr>
            <w:tcW w:w="5616" w:type="dxa"/>
            <w:shd w:val="clear" w:color="auto" w:fill="F2F2F2" w:themeFill="background1" w:themeFillShade="F2"/>
          </w:tcPr>
          <w:p w14:paraId="6A9FF230" w14:textId="4493B626" w:rsidR="00D81ED1" w:rsidRPr="006D2CE1" w:rsidRDefault="00D81ED1" w:rsidP="00D81ED1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 xml:space="preserve">Draft schedule of </w:t>
            </w:r>
            <w:hyperlink r:id="rId53" w:history="1">
              <w:r w:rsidRPr="006D2CE1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 xml:space="preserve">governor </w:t>
              </w:r>
              <w:r w:rsidRPr="006D2CE1">
                <w:rPr>
                  <w:rStyle w:val="Hyperlink"/>
                  <w:sz w:val="20"/>
                  <w:szCs w:val="20"/>
                </w:rPr>
                <w:t>monitoring visits</w:t>
              </w:r>
            </w:hyperlink>
            <w:r w:rsidRPr="006D2CE1">
              <w:rPr>
                <w:sz w:val="20"/>
                <w:szCs w:val="20"/>
              </w:rPr>
              <w:t xml:space="preserve"> to school</w:t>
            </w:r>
          </w:p>
        </w:tc>
        <w:tc>
          <w:tcPr>
            <w:tcW w:w="705" w:type="dxa"/>
            <w:shd w:val="clear" w:color="auto" w:fill="F2F2F2" w:themeFill="background1" w:themeFillShade="F2"/>
            <w:vAlign w:val="center"/>
          </w:tcPr>
          <w:p w14:paraId="151B0CA8" w14:textId="214B9739" w:rsidR="00D81ED1" w:rsidRPr="006D2CE1" w:rsidRDefault="00D81ED1" w:rsidP="00D81ED1">
            <w:pPr>
              <w:pStyle w:val="Bodytext1"/>
              <w:jc w:val="center"/>
              <w:rPr>
                <w:rFonts w:ascii="Webdings" w:hAnsi="Webdings"/>
                <w:b/>
                <w:bCs/>
                <w:sz w:val="20"/>
                <w:szCs w:val="20"/>
              </w:rPr>
            </w:pPr>
            <w:r w:rsidRPr="006D2CE1">
              <w:rPr>
                <w:rFonts w:ascii="Webdings" w:hAnsi="Webdings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49C14E1D" w14:textId="199F6352" w:rsidR="00D81ED1" w:rsidRPr="006D2CE1" w:rsidRDefault="00D81ED1" w:rsidP="00D81ED1">
            <w:pPr>
              <w:pStyle w:val="Bodytext1"/>
              <w:jc w:val="center"/>
              <w:rPr>
                <w:sz w:val="20"/>
                <w:szCs w:val="20"/>
              </w:rPr>
            </w:pPr>
            <w:r w:rsidRPr="00CC5626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768" w:type="dxa"/>
            <w:shd w:val="clear" w:color="auto" w:fill="F2F2F2" w:themeFill="background1" w:themeFillShade="F2"/>
            <w:vAlign w:val="center"/>
          </w:tcPr>
          <w:p w14:paraId="17DE9A82" w14:textId="12B1F2C5" w:rsidR="00D81ED1" w:rsidRPr="006D2CE1" w:rsidRDefault="00D81ED1" w:rsidP="00D81ED1">
            <w:pPr>
              <w:pStyle w:val="Bodytext1"/>
              <w:jc w:val="center"/>
              <w:rPr>
                <w:sz w:val="20"/>
                <w:szCs w:val="20"/>
              </w:rPr>
            </w:pPr>
            <w:r w:rsidRPr="00CC5626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78" w:type="dxa"/>
            <w:shd w:val="clear" w:color="auto" w:fill="F2F2F2" w:themeFill="background1" w:themeFillShade="F2"/>
            <w:vAlign w:val="center"/>
          </w:tcPr>
          <w:p w14:paraId="51DA3D40" w14:textId="4FBB28F6" w:rsidR="00D81ED1" w:rsidRPr="006D2CE1" w:rsidRDefault="00D81ED1" w:rsidP="00D81ED1">
            <w:pPr>
              <w:pStyle w:val="Bodytext1"/>
              <w:jc w:val="center"/>
              <w:rPr>
                <w:sz w:val="20"/>
                <w:szCs w:val="20"/>
              </w:rPr>
            </w:pPr>
            <w:r w:rsidRPr="00CC5626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093" w:type="dxa"/>
            <w:shd w:val="clear" w:color="auto" w:fill="F2F2F2" w:themeFill="background1" w:themeFillShade="F2"/>
          </w:tcPr>
          <w:p w14:paraId="3C6C99CA" w14:textId="6BF5211F" w:rsidR="00D81ED1" w:rsidRPr="006D2CE1" w:rsidRDefault="00D81ED1" w:rsidP="00D81ED1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>Agreed between the governing body, school leaders and relevant staff</w:t>
            </w:r>
          </w:p>
        </w:tc>
      </w:tr>
      <w:tr w:rsidR="00D81ED1" w:rsidRPr="006D2CE1" w14:paraId="1AD3DA30" w14:textId="77777777" w:rsidTr="001B2AA9">
        <w:trPr>
          <w:trHeight w:val="288"/>
        </w:trPr>
        <w:tc>
          <w:tcPr>
            <w:tcW w:w="1767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5EBDC5F" w14:textId="77777777" w:rsidR="00D81ED1" w:rsidRPr="006D2CE1" w:rsidRDefault="00D81ED1" w:rsidP="00D81ED1">
            <w:pPr>
              <w:pStyle w:val="Bodytext1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6471F53D" w14:textId="3604A40A" w:rsidR="00D81ED1" w:rsidRPr="006D2CE1" w:rsidRDefault="00D81ED1" w:rsidP="00D81ED1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>48.</w:t>
            </w:r>
          </w:p>
        </w:tc>
        <w:tc>
          <w:tcPr>
            <w:tcW w:w="5616" w:type="dxa"/>
            <w:shd w:val="clear" w:color="auto" w:fill="F2F2F2" w:themeFill="background1" w:themeFillShade="F2"/>
          </w:tcPr>
          <w:p w14:paraId="02D9FF01" w14:textId="6B15DE2F" w:rsidR="00D81ED1" w:rsidRPr="006D2CE1" w:rsidRDefault="00D81ED1" w:rsidP="00D81ED1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 xml:space="preserve">Ensure that the school and governance information is correct on </w:t>
            </w:r>
            <w:hyperlink r:id="rId54" w:history="1">
              <w:r w:rsidRPr="006D2CE1">
                <w:rPr>
                  <w:rStyle w:val="Hyperlink"/>
                  <w:sz w:val="20"/>
                  <w:szCs w:val="20"/>
                </w:rPr>
                <w:t>Get Information about Schools</w:t>
              </w:r>
            </w:hyperlink>
          </w:p>
        </w:tc>
        <w:tc>
          <w:tcPr>
            <w:tcW w:w="705" w:type="dxa"/>
            <w:shd w:val="clear" w:color="auto" w:fill="F2F2F2" w:themeFill="background1" w:themeFillShade="F2"/>
            <w:vAlign w:val="center"/>
          </w:tcPr>
          <w:p w14:paraId="001874AD" w14:textId="40F9A703" w:rsidR="00D81ED1" w:rsidRPr="006D2CE1" w:rsidRDefault="00D81ED1" w:rsidP="00D81ED1">
            <w:pPr>
              <w:pStyle w:val="Bodytext1"/>
              <w:jc w:val="center"/>
              <w:rPr>
                <w:rFonts w:ascii="Webdings" w:hAnsi="Webdings"/>
                <w:b/>
                <w:bCs/>
                <w:sz w:val="20"/>
                <w:szCs w:val="20"/>
              </w:rPr>
            </w:pPr>
            <w:r w:rsidRPr="006D2CE1">
              <w:rPr>
                <w:rFonts w:ascii="Webdings" w:hAnsi="Webdings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4540C3E0" w14:textId="68D6904A" w:rsidR="00D81ED1" w:rsidRPr="006D2CE1" w:rsidRDefault="00D81ED1" w:rsidP="001B2AA9">
            <w:pPr>
              <w:pStyle w:val="Bodytext1"/>
              <w:jc w:val="center"/>
              <w:rPr>
                <w:sz w:val="20"/>
                <w:szCs w:val="20"/>
              </w:rPr>
            </w:pPr>
            <w:r w:rsidRPr="00404FA9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768" w:type="dxa"/>
            <w:shd w:val="clear" w:color="auto" w:fill="F2F2F2" w:themeFill="background1" w:themeFillShade="F2"/>
            <w:vAlign w:val="center"/>
          </w:tcPr>
          <w:p w14:paraId="60A74D99" w14:textId="0A6A6331" w:rsidR="00D81ED1" w:rsidRPr="006D2CE1" w:rsidRDefault="00D81ED1" w:rsidP="001B2AA9">
            <w:pPr>
              <w:pStyle w:val="Bodytext1"/>
              <w:jc w:val="center"/>
              <w:rPr>
                <w:sz w:val="20"/>
                <w:szCs w:val="20"/>
              </w:rPr>
            </w:pPr>
            <w:r w:rsidRPr="00404FA9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78" w:type="dxa"/>
            <w:shd w:val="clear" w:color="auto" w:fill="F2F2F2" w:themeFill="background1" w:themeFillShade="F2"/>
            <w:vAlign w:val="center"/>
          </w:tcPr>
          <w:p w14:paraId="0D58BEB3" w14:textId="2E6C0F64" w:rsidR="00D81ED1" w:rsidRPr="006D2CE1" w:rsidRDefault="00D81ED1" w:rsidP="001B2AA9">
            <w:pPr>
              <w:pStyle w:val="Bodytext1"/>
              <w:jc w:val="center"/>
              <w:rPr>
                <w:sz w:val="20"/>
                <w:szCs w:val="20"/>
              </w:rPr>
            </w:pPr>
            <w:r w:rsidRPr="00404FA9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093" w:type="dxa"/>
            <w:shd w:val="clear" w:color="auto" w:fill="F2F2F2" w:themeFill="background1" w:themeFillShade="F2"/>
          </w:tcPr>
          <w:p w14:paraId="2098A3E2" w14:textId="387D483D" w:rsidR="00D81ED1" w:rsidRPr="006D2CE1" w:rsidRDefault="00D81ED1" w:rsidP="00D81ED1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>The governance professional should ensure that this information is up to date</w:t>
            </w:r>
          </w:p>
        </w:tc>
      </w:tr>
      <w:tr w:rsidR="001B2AA9" w:rsidRPr="006D2CE1" w14:paraId="711EA86D" w14:textId="77777777" w:rsidTr="00D81ED1">
        <w:trPr>
          <w:trHeight w:val="332"/>
        </w:trPr>
        <w:tc>
          <w:tcPr>
            <w:tcW w:w="17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6B85D11" w14:textId="7F107E5F" w:rsidR="001B2AA9" w:rsidRPr="006D2CE1" w:rsidRDefault="001B2AA9" w:rsidP="001B2AA9">
            <w:pPr>
              <w:pStyle w:val="Boldemphasis"/>
              <w:spacing w:afterLines="20" w:after="48"/>
              <w:rPr>
                <w:sz w:val="22"/>
                <w:szCs w:val="18"/>
              </w:rPr>
            </w:pPr>
            <w:r w:rsidRPr="006D2CE1">
              <w:rPr>
                <w:rFonts w:ascii="Lexend Deca SemiBold" w:hAnsi="Lexend Deca SemiBold"/>
                <w:b w:val="0"/>
                <w:bCs w:val="0"/>
                <w:sz w:val="20"/>
                <w:szCs w:val="18"/>
              </w:rPr>
              <w:t>Development</w:t>
            </w:r>
          </w:p>
        </w:tc>
        <w:tc>
          <w:tcPr>
            <w:tcW w:w="459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79D73528" w14:textId="40305183" w:rsidR="001B2AA9" w:rsidRPr="006D2CE1" w:rsidRDefault="001B2AA9" w:rsidP="001B2AA9">
            <w:pPr>
              <w:pStyle w:val="Bodytext1"/>
              <w:spacing w:afterLines="20" w:after="48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>49.</w:t>
            </w:r>
          </w:p>
        </w:tc>
        <w:tc>
          <w:tcPr>
            <w:tcW w:w="5616" w:type="dxa"/>
            <w:shd w:val="clear" w:color="auto" w:fill="F2F2F2" w:themeFill="background1" w:themeFillShade="F2"/>
          </w:tcPr>
          <w:p w14:paraId="501F3385" w14:textId="1332B557" w:rsidR="001B2AA9" w:rsidRPr="006D2CE1" w:rsidRDefault="001B2AA9" w:rsidP="001B2AA9">
            <w:pPr>
              <w:pStyle w:val="Bodytext1"/>
              <w:spacing w:afterLines="20" w:after="48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 xml:space="preserve">Adopt/review a </w:t>
            </w:r>
            <w:hyperlink r:id="rId55" w:history="1">
              <w:r w:rsidRPr="006D2CE1">
                <w:rPr>
                  <w:rStyle w:val="Hyperlink"/>
                  <w:sz w:val="20"/>
                  <w:szCs w:val="20"/>
                </w:rPr>
                <w:t>code of conduct</w:t>
              </w:r>
            </w:hyperlink>
          </w:p>
        </w:tc>
        <w:tc>
          <w:tcPr>
            <w:tcW w:w="705" w:type="dxa"/>
            <w:shd w:val="clear" w:color="auto" w:fill="F2F2F2" w:themeFill="background1" w:themeFillShade="F2"/>
            <w:vAlign w:val="center"/>
          </w:tcPr>
          <w:p w14:paraId="5808560C" w14:textId="48E895A2" w:rsidR="001B2AA9" w:rsidRPr="006D2CE1" w:rsidRDefault="001B2AA9" w:rsidP="001B2AA9">
            <w:pPr>
              <w:pStyle w:val="Bodytext1"/>
              <w:spacing w:afterLines="20" w:after="48"/>
              <w:jc w:val="center"/>
              <w:rPr>
                <w:rFonts w:ascii="Webdings" w:hAnsi="Webdings"/>
                <w:b/>
                <w:bCs/>
                <w:sz w:val="20"/>
                <w:szCs w:val="20"/>
              </w:rPr>
            </w:pPr>
            <w:r w:rsidRPr="006D2CE1">
              <w:rPr>
                <w:rFonts w:ascii="Webdings" w:hAnsi="Webdings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846" w:type="dxa"/>
            <w:shd w:val="clear" w:color="auto" w:fill="F2F2F2" w:themeFill="background1" w:themeFillShade="F2"/>
          </w:tcPr>
          <w:p w14:paraId="52D9F74E" w14:textId="3815FD97" w:rsidR="001B2AA9" w:rsidRPr="006D2CE1" w:rsidRDefault="001B2AA9" w:rsidP="001B2AA9">
            <w:pPr>
              <w:pStyle w:val="Bodytext1"/>
              <w:spacing w:afterLines="20" w:after="48"/>
              <w:jc w:val="center"/>
              <w:rPr>
                <w:sz w:val="20"/>
                <w:szCs w:val="20"/>
              </w:rPr>
            </w:pPr>
            <w:r w:rsidRPr="00835492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768" w:type="dxa"/>
            <w:shd w:val="clear" w:color="auto" w:fill="F2F2F2" w:themeFill="background1" w:themeFillShade="F2"/>
          </w:tcPr>
          <w:p w14:paraId="0EF14939" w14:textId="3EAE65B8" w:rsidR="001B2AA9" w:rsidRPr="006D2CE1" w:rsidRDefault="001B2AA9" w:rsidP="001B2AA9">
            <w:pPr>
              <w:pStyle w:val="Bodytext1"/>
              <w:spacing w:afterLines="20" w:after="48"/>
              <w:jc w:val="center"/>
              <w:rPr>
                <w:sz w:val="20"/>
                <w:szCs w:val="20"/>
              </w:rPr>
            </w:pPr>
            <w:r w:rsidRPr="00835492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78" w:type="dxa"/>
            <w:shd w:val="clear" w:color="auto" w:fill="F2F2F2" w:themeFill="background1" w:themeFillShade="F2"/>
          </w:tcPr>
          <w:p w14:paraId="5992DA09" w14:textId="438111D8" w:rsidR="001B2AA9" w:rsidRPr="006D2CE1" w:rsidRDefault="001B2AA9" w:rsidP="001B2AA9">
            <w:pPr>
              <w:pStyle w:val="Bodytext1"/>
              <w:spacing w:afterLines="20" w:after="48"/>
              <w:jc w:val="center"/>
              <w:rPr>
                <w:sz w:val="20"/>
                <w:szCs w:val="20"/>
              </w:rPr>
            </w:pPr>
            <w:r w:rsidRPr="00835492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093" w:type="dxa"/>
            <w:shd w:val="clear" w:color="auto" w:fill="F2F2F2" w:themeFill="background1" w:themeFillShade="F2"/>
          </w:tcPr>
          <w:p w14:paraId="71C36C4D" w14:textId="77777777" w:rsidR="001B2AA9" w:rsidRPr="006D2CE1" w:rsidRDefault="001B2AA9" w:rsidP="001B2AA9">
            <w:pPr>
              <w:pStyle w:val="Bodytext1"/>
              <w:spacing w:afterLines="20" w:after="48"/>
              <w:rPr>
                <w:sz w:val="20"/>
                <w:szCs w:val="20"/>
              </w:rPr>
            </w:pPr>
          </w:p>
        </w:tc>
      </w:tr>
      <w:tr w:rsidR="001B2AA9" w:rsidRPr="006D2CE1" w14:paraId="53CC8A93" w14:textId="77777777" w:rsidTr="00D81ED1">
        <w:trPr>
          <w:trHeight w:val="288"/>
        </w:trPr>
        <w:tc>
          <w:tcPr>
            <w:tcW w:w="1767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75E09F4" w14:textId="77777777" w:rsidR="001B2AA9" w:rsidRPr="006D2CE1" w:rsidRDefault="001B2AA9" w:rsidP="001B2AA9">
            <w:pPr>
              <w:pStyle w:val="Bodytext1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1DB0B540" w14:textId="68ED0736" w:rsidR="001B2AA9" w:rsidRPr="006D2CE1" w:rsidRDefault="001B2AA9" w:rsidP="001B2AA9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>50.</w:t>
            </w:r>
          </w:p>
        </w:tc>
        <w:tc>
          <w:tcPr>
            <w:tcW w:w="5616" w:type="dxa"/>
            <w:shd w:val="clear" w:color="auto" w:fill="F2F2F2" w:themeFill="background1" w:themeFillShade="F2"/>
          </w:tcPr>
          <w:p w14:paraId="1F262966" w14:textId="69E316AD" w:rsidR="001B2AA9" w:rsidRPr="006D2CE1" w:rsidRDefault="001B2AA9" w:rsidP="001B2AA9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>Complete</w:t>
            </w:r>
            <w:r w:rsidRPr="006D2CE1">
              <w:rPr>
                <w:rStyle w:val="Hyperlink"/>
                <w:sz w:val="20"/>
                <w:szCs w:val="20"/>
                <w:u w:val="none"/>
              </w:rPr>
              <w:t xml:space="preserve"> </w:t>
            </w:r>
            <w:hyperlink r:id="rId56" w:history="1">
              <w:r w:rsidRPr="006D2CE1">
                <w:rPr>
                  <w:rStyle w:val="Hyperlink"/>
                  <w:sz w:val="20"/>
                  <w:szCs w:val="20"/>
                </w:rPr>
                <w:t>skills</w:t>
              </w:r>
            </w:hyperlink>
            <w:r w:rsidRPr="006D2CE1">
              <w:rPr>
                <w:sz w:val="20"/>
                <w:szCs w:val="20"/>
              </w:rPr>
              <w:t xml:space="preserve"> and </w:t>
            </w:r>
            <w:hyperlink r:id="rId57" w:history="1">
              <w:r w:rsidRPr="006D2CE1">
                <w:rPr>
                  <w:rStyle w:val="Hyperlink"/>
                  <w:sz w:val="20"/>
                  <w:szCs w:val="20"/>
                </w:rPr>
                <w:t>diversity</w:t>
              </w:r>
            </w:hyperlink>
            <w:r w:rsidRPr="006D2CE1">
              <w:rPr>
                <w:sz w:val="20"/>
                <w:szCs w:val="20"/>
              </w:rPr>
              <w:t xml:space="preserve"> audits (and create action plans)</w:t>
            </w:r>
          </w:p>
        </w:tc>
        <w:tc>
          <w:tcPr>
            <w:tcW w:w="705" w:type="dxa"/>
            <w:shd w:val="clear" w:color="auto" w:fill="F2F2F2" w:themeFill="background1" w:themeFillShade="F2"/>
            <w:vAlign w:val="center"/>
          </w:tcPr>
          <w:p w14:paraId="160EFD08" w14:textId="2926CAC3" w:rsidR="001B2AA9" w:rsidRPr="006D2CE1" w:rsidRDefault="001B2AA9" w:rsidP="001B2AA9">
            <w:pPr>
              <w:pStyle w:val="Bodytext1"/>
              <w:jc w:val="center"/>
              <w:rPr>
                <w:rFonts w:ascii="Webdings" w:hAnsi="Webdings"/>
                <w:b/>
                <w:bCs/>
                <w:sz w:val="20"/>
                <w:szCs w:val="20"/>
              </w:rPr>
            </w:pPr>
            <w:r w:rsidRPr="006D2CE1">
              <w:rPr>
                <w:rFonts w:ascii="Webdings" w:hAnsi="Webdings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846" w:type="dxa"/>
            <w:shd w:val="clear" w:color="auto" w:fill="F2F2F2" w:themeFill="background1" w:themeFillShade="F2"/>
          </w:tcPr>
          <w:p w14:paraId="580DE09D" w14:textId="5127BEDF" w:rsidR="001B2AA9" w:rsidRPr="006D2CE1" w:rsidRDefault="001B2AA9" w:rsidP="001B2AA9">
            <w:pPr>
              <w:pStyle w:val="Bodytext1"/>
              <w:jc w:val="center"/>
              <w:rPr>
                <w:sz w:val="20"/>
                <w:szCs w:val="20"/>
              </w:rPr>
            </w:pPr>
            <w:r w:rsidRPr="00C76028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768" w:type="dxa"/>
            <w:shd w:val="clear" w:color="auto" w:fill="F2F2F2" w:themeFill="background1" w:themeFillShade="F2"/>
          </w:tcPr>
          <w:p w14:paraId="276ED688" w14:textId="2BA53253" w:rsidR="001B2AA9" w:rsidRPr="006D2CE1" w:rsidRDefault="001B2AA9" w:rsidP="001B2AA9">
            <w:pPr>
              <w:pStyle w:val="Bodytext1"/>
              <w:jc w:val="center"/>
              <w:rPr>
                <w:sz w:val="20"/>
                <w:szCs w:val="20"/>
              </w:rPr>
            </w:pPr>
            <w:r w:rsidRPr="00C76028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78" w:type="dxa"/>
            <w:shd w:val="clear" w:color="auto" w:fill="F2F2F2" w:themeFill="background1" w:themeFillShade="F2"/>
          </w:tcPr>
          <w:p w14:paraId="6228DDAB" w14:textId="3A5E4566" w:rsidR="001B2AA9" w:rsidRPr="006D2CE1" w:rsidRDefault="001B2AA9" w:rsidP="001B2AA9">
            <w:pPr>
              <w:pStyle w:val="Bodytext1"/>
              <w:jc w:val="center"/>
              <w:rPr>
                <w:sz w:val="20"/>
                <w:szCs w:val="20"/>
              </w:rPr>
            </w:pPr>
            <w:r w:rsidRPr="00C76028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093" w:type="dxa"/>
            <w:shd w:val="clear" w:color="auto" w:fill="F2F2F2" w:themeFill="background1" w:themeFillShade="F2"/>
          </w:tcPr>
          <w:p w14:paraId="54CCE726" w14:textId="3415864F" w:rsidR="001B2AA9" w:rsidRPr="006D2CE1" w:rsidRDefault="001B2AA9" w:rsidP="001B2AA9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 xml:space="preserve">Some boards </w:t>
            </w:r>
            <w:hyperlink r:id="rId58" w:history="1">
              <w:r w:rsidRPr="006D2CE1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appoint a link governor</w:t>
              </w:r>
            </w:hyperlink>
            <w:r w:rsidRPr="006D2CE1">
              <w:rPr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 xml:space="preserve"> </w:t>
            </w:r>
            <w:r w:rsidRPr="006D2CE1">
              <w:rPr>
                <w:sz w:val="20"/>
                <w:szCs w:val="20"/>
              </w:rPr>
              <w:t>coordinate board development</w:t>
            </w:r>
          </w:p>
        </w:tc>
      </w:tr>
      <w:tr w:rsidR="001B2AA9" w:rsidRPr="006D2CE1" w14:paraId="37139866" w14:textId="77777777" w:rsidTr="00AF660E">
        <w:trPr>
          <w:trHeight w:val="288"/>
        </w:trPr>
        <w:tc>
          <w:tcPr>
            <w:tcW w:w="1767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F070C55" w14:textId="77777777" w:rsidR="001B2AA9" w:rsidRPr="006D2CE1" w:rsidRDefault="001B2AA9" w:rsidP="001B2AA9">
            <w:pPr>
              <w:pStyle w:val="Bodytext1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2C710C0C" w14:textId="05CA6205" w:rsidR="001B2AA9" w:rsidRPr="006D2CE1" w:rsidRDefault="001B2AA9" w:rsidP="001B2AA9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>51.</w:t>
            </w:r>
          </w:p>
        </w:tc>
        <w:tc>
          <w:tcPr>
            <w:tcW w:w="5616" w:type="dxa"/>
            <w:shd w:val="clear" w:color="auto" w:fill="F2F2F2" w:themeFill="background1" w:themeFillShade="F2"/>
          </w:tcPr>
          <w:p w14:paraId="07E7E2CF" w14:textId="70BA24C1" w:rsidR="001B2AA9" w:rsidRPr="006D2CE1" w:rsidRDefault="001B2AA9" w:rsidP="001B2AA9">
            <w:pPr>
              <w:pStyle w:val="Bodytext1"/>
              <w:rPr>
                <w:sz w:val="20"/>
                <w:szCs w:val="20"/>
              </w:rPr>
            </w:pPr>
            <w:r w:rsidRPr="006D2CE1">
              <w:rPr>
                <w:sz w:val="20"/>
                <w:szCs w:val="20"/>
              </w:rPr>
              <w:t xml:space="preserve">Conduct </w:t>
            </w:r>
            <w:hyperlink r:id="rId59" w:history="1">
              <w:r w:rsidRPr="006D2CE1">
                <w:rPr>
                  <w:rStyle w:val="Hyperlink"/>
                  <w:sz w:val="20"/>
                  <w:szCs w:val="20"/>
                </w:rPr>
                <w:t>governing body self-evaluation</w:t>
              </w:r>
            </w:hyperlink>
          </w:p>
        </w:tc>
        <w:tc>
          <w:tcPr>
            <w:tcW w:w="705" w:type="dxa"/>
            <w:shd w:val="clear" w:color="auto" w:fill="F2F2F2" w:themeFill="background1" w:themeFillShade="F2"/>
            <w:vAlign w:val="center"/>
          </w:tcPr>
          <w:p w14:paraId="65F4C662" w14:textId="003FBF97" w:rsidR="001B2AA9" w:rsidRPr="006D2CE1" w:rsidRDefault="001B2AA9" w:rsidP="00AF660E">
            <w:pPr>
              <w:pStyle w:val="Bodytext1"/>
              <w:jc w:val="center"/>
              <w:rPr>
                <w:rFonts w:ascii="Webdings" w:hAnsi="Webdings"/>
                <w:b/>
                <w:bCs/>
                <w:sz w:val="20"/>
                <w:szCs w:val="20"/>
              </w:rPr>
            </w:pPr>
            <w:r w:rsidRPr="006D2CE1">
              <w:rPr>
                <w:rFonts w:ascii="Webdings" w:hAnsi="Webdings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7A6B9DBA" w14:textId="7CD2521E" w:rsidR="001B2AA9" w:rsidRPr="006D2CE1" w:rsidRDefault="001B2AA9" w:rsidP="00AF660E">
            <w:pPr>
              <w:pStyle w:val="Bodytext1"/>
              <w:jc w:val="center"/>
              <w:rPr>
                <w:sz w:val="20"/>
                <w:szCs w:val="20"/>
              </w:rPr>
            </w:pPr>
            <w:r w:rsidRPr="00C76028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768" w:type="dxa"/>
            <w:shd w:val="clear" w:color="auto" w:fill="F2F2F2" w:themeFill="background1" w:themeFillShade="F2"/>
            <w:vAlign w:val="center"/>
          </w:tcPr>
          <w:p w14:paraId="0D8ED9A4" w14:textId="7B886381" w:rsidR="001B2AA9" w:rsidRPr="006D2CE1" w:rsidRDefault="001B2AA9" w:rsidP="00AF660E">
            <w:pPr>
              <w:pStyle w:val="Bodytext1"/>
              <w:jc w:val="center"/>
              <w:rPr>
                <w:sz w:val="20"/>
                <w:szCs w:val="20"/>
              </w:rPr>
            </w:pPr>
            <w:r w:rsidRPr="00C76028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78" w:type="dxa"/>
            <w:shd w:val="clear" w:color="auto" w:fill="F2F2F2" w:themeFill="background1" w:themeFillShade="F2"/>
            <w:vAlign w:val="center"/>
          </w:tcPr>
          <w:p w14:paraId="3C401FCD" w14:textId="4D992582" w:rsidR="001B2AA9" w:rsidRPr="006D2CE1" w:rsidRDefault="001B2AA9" w:rsidP="00AF660E">
            <w:pPr>
              <w:pStyle w:val="Bodytext1"/>
              <w:jc w:val="center"/>
              <w:rPr>
                <w:sz w:val="20"/>
                <w:szCs w:val="20"/>
              </w:rPr>
            </w:pPr>
            <w:r w:rsidRPr="00C76028">
              <w:rPr>
                <w:rFonts w:ascii="Lexend Deca SemiBold" w:hAnsi="Lexend Deca SemiBold"/>
                <w:sz w:val="24"/>
                <w:szCs w:val="24"/>
              </w:rPr>
              <w:t>–</w:t>
            </w:r>
          </w:p>
        </w:tc>
        <w:tc>
          <w:tcPr>
            <w:tcW w:w="4093" w:type="dxa"/>
            <w:shd w:val="clear" w:color="auto" w:fill="F2F2F2" w:themeFill="background1" w:themeFillShade="F2"/>
          </w:tcPr>
          <w:p w14:paraId="0310D04C" w14:textId="77777777" w:rsidR="001B2AA9" w:rsidRPr="006D2CE1" w:rsidRDefault="001B2AA9" w:rsidP="001B2AA9">
            <w:pPr>
              <w:pStyle w:val="Bodytext1"/>
              <w:rPr>
                <w:sz w:val="20"/>
                <w:szCs w:val="20"/>
              </w:rPr>
            </w:pPr>
          </w:p>
        </w:tc>
      </w:tr>
    </w:tbl>
    <w:p w14:paraId="24CF3A9B" w14:textId="77777777" w:rsidR="00BA0BB9" w:rsidRPr="00845680" w:rsidRDefault="00BA0BB9" w:rsidP="00AF660E">
      <w:pPr>
        <w:rPr>
          <w:sz w:val="16"/>
          <w:szCs w:val="16"/>
        </w:rPr>
      </w:pPr>
    </w:p>
    <w:sectPr w:rsidR="00BA0BB9" w:rsidRPr="00845680" w:rsidSect="00EA62C4">
      <w:headerReference w:type="default" r:id="rId60"/>
      <w:footerReference w:type="default" r:id="rId61"/>
      <w:headerReference w:type="first" r:id="rId62"/>
      <w:footerReference w:type="first" r:id="rId63"/>
      <w:pgSz w:w="16840" w:h="11900" w:orient="landscape"/>
      <w:pgMar w:top="851" w:right="1247" w:bottom="851" w:left="851" w:header="141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560E7" w14:textId="77777777" w:rsidR="00EC5BC4" w:rsidRDefault="00EC5BC4" w:rsidP="00AD32FB">
      <w:pPr>
        <w:spacing w:after="0" w:line="240" w:lineRule="auto"/>
      </w:pPr>
      <w:r>
        <w:separator/>
      </w:r>
    </w:p>
  </w:endnote>
  <w:endnote w:type="continuationSeparator" w:id="0">
    <w:p w14:paraId="4CB68B90" w14:textId="77777777" w:rsidR="00EC5BC4" w:rsidRDefault="00EC5BC4" w:rsidP="00AD32FB">
      <w:pPr>
        <w:spacing w:after="0" w:line="240" w:lineRule="auto"/>
      </w:pPr>
      <w:r>
        <w:continuationSeparator/>
      </w:r>
    </w:p>
  </w:endnote>
  <w:endnote w:type="continuationNotice" w:id="1">
    <w:p w14:paraId="49956EEC" w14:textId="77777777" w:rsidR="00EC5BC4" w:rsidRDefault="00EC5B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exend Deca Light">
    <w:altName w:val="Calibri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ew Kansas SemiBold">
    <w:altName w:val="Calibri"/>
    <w:charset w:val="00"/>
    <w:family w:val="auto"/>
    <w:pitch w:val="variable"/>
    <w:sig w:usb0="A00000EF" w:usb1="4000206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exend Deca SemiBold">
    <w:altName w:val="Calibri"/>
    <w:charset w:val="00"/>
    <w:family w:val="auto"/>
    <w:pitch w:val="variable"/>
    <w:sig w:usb0="A00000FF" w:usb1="4000205B" w:usb2="00000000" w:usb3="00000000" w:csb0="000001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Lexend Deca">
    <w:altName w:val="Calibri"/>
    <w:charset w:val="00"/>
    <w:family w:val="auto"/>
    <w:pitch w:val="variable"/>
    <w:sig w:usb0="A00000FF" w:usb1="4000205B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F1A97" w14:textId="6A2FC0B2" w:rsidR="00A54BC4" w:rsidRPr="00F00F57" w:rsidRDefault="00A71312" w:rsidP="0092179F">
    <w:pPr>
      <w:pStyle w:val="Bodytextsmall"/>
    </w:pPr>
    <w:r>
      <w:rPr>
        <w:rFonts w:ascii="Calibri" w:hAnsi="Calibri" w:cs="Calibri"/>
        <w:b/>
        <w:bCs/>
        <w:noProof/>
        <w:color w:val="FFFFFF" w:themeColor="background1"/>
        <w:sz w:val="18"/>
        <w:szCs w:val="18"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5757C666" wp14:editId="29D0FF08">
              <wp:simplePos x="0" y="0"/>
              <wp:positionH relativeFrom="column">
                <wp:posOffset>9402767</wp:posOffset>
              </wp:positionH>
              <wp:positionV relativeFrom="paragraph">
                <wp:posOffset>93345</wp:posOffset>
              </wp:positionV>
              <wp:extent cx="356235" cy="356235"/>
              <wp:effectExtent l="0" t="0" r="5715" b="5715"/>
              <wp:wrapNone/>
              <wp:docPr id="484526606" name="Oval 48452660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235" cy="356235"/>
                      </a:xfrm>
                      <a:prstGeom prst="ellipse">
                        <a:avLst/>
                      </a:prstGeom>
                      <a:solidFill>
                        <a:srgbClr val="00407B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sdt>
                          <w:sdtPr>
                            <w:rPr>
                              <w:rStyle w:val="PageNumber"/>
                              <w:rFonts w:ascii="Calibri" w:hAnsi="Calibri"/>
                              <w:b w:val="0"/>
                              <w:bCs w:val="0"/>
                              <w:sz w:val="24"/>
                              <w:szCs w:val="24"/>
                            </w:rPr>
                            <w:id w:val="-110788704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Style w:val="PageNumber"/>
                              <w:rFonts w:ascii="Lexend Deca SemiBold" w:hAnsi="Lexend Deca SemiBold"/>
                              <w:sz w:val="20"/>
                              <w:szCs w:val="20"/>
                            </w:rPr>
                          </w:sdtEndPr>
                          <w:sdtContent>
                            <w:p w14:paraId="0BBF5192" w14:textId="77777777" w:rsidR="008947EF" w:rsidRPr="00040CB2" w:rsidRDefault="008947EF" w:rsidP="008947EF">
                              <w:pPr>
                                <w:pStyle w:val="PageNumber1"/>
                                <w:rPr>
                                  <w:rStyle w:val="PageNumber"/>
                                  <w:b w:val="0"/>
                                  <w:bCs w:val="0"/>
                                </w:rPr>
                              </w:pPr>
                              <w:r w:rsidRPr="00040CB2">
                                <w:fldChar w:fldCharType="begin"/>
                              </w:r>
                              <w:r w:rsidRPr="00040CB2">
                                <w:instrText xml:space="preserve"> PAGE </w:instrText>
                              </w:r>
                              <w:r w:rsidRPr="00040CB2">
                                <w:fldChar w:fldCharType="separate"/>
                              </w:r>
                              <w:r w:rsidRPr="00040CB2">
                                <w:t>1</w:t>
                              </w:r>
                              <w:r w:rsidRPr="00040CB2">
                                <w:fldChar w:fldCharType="end"/>
                              </w:r>
                            </w:p>
                          </w:sdtContent>
                        </w:sdt>
                        <w:p w14:paraId="45A91419" w14:textId="78326980" w:rsidR="008947EF" w:rsidRDefault="00A73143" w:rsidP="008947EF"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9200" tIns="3240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757C666" id="Oval 484526606" o:spid="_x0000_s1026" alt="&quot;&quot;" style="position:absolute;margin-left:740.4pt;margin-top:7.35pt;width:28.05pt;height:28.05pt;z-index:-2516582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Vc4YAIAAK0EAAAOAAAAZHJzL2Uyb0RvYy54bWysVE1v2zAMvQ/YfxB0X+18tGmNOkWWosOA&#10;og3QDj0zshQL0NckJXb360fJTrOtOw3LQSEl6pF8evT1Ta8VOXAfpDU1nZyVlHDDbCPNrqbfnu8+&#10;XVISIpgGlDW8pq880Jvlxw/Xnav41LZWNdwTBDGh6lxN2xhdVRSBtVxDOLOOGzwU1muI6Ppd0Xjo&#10;EF2rYlqWF0VnfeO8ZTwE3L0dDuky4wvBWXwUIvBIVE2xtphXn9dtWovlNVQ7D66VbCwD/qEKDdJg&#10;0jeoW4hA9l6+g9KSeRusiGfM6sIKIRnPPWA3k/KPbp5acDz3guQE90ZT+H+w7OHw5DYeaehcqAKa&#10;qYteeJ3+sT7SZ7Je38jifSQMN2fnF9PZOSUMj0YbUYrTZedD/MKtJsmoKVdKupDagQoO9yEO0ceo&#10;tB2sks2dVCo7frddK08OkJ6unJeLz+m1MMFvYcqQDoU3XZT4vAxQQkJBRFO7pqbB7CgBtUNtsuhz&#10;bmNTBkSCKuW+hdAOOTLsIAgtI6pSSV3TyzL9xszKpGs862rs4ERbsmK/7RE6mVvbvG488XbQXHDs&#10;TmK+ewhxAx5FhvXi4MRHXISy2IQdLUpa63/8bT/F49vjKSUdihYb/L4HzylRXw2qYnGFM4Eqz85s&#10;Ok+Oz87VZD5HZ5ud+fliio7Z67VFcic4oo5lM8VHdTSFt/oF52uVsuIRGIa5a4r0DuY6DqOE88n4&#10;apWDUNcO4r15cixBH3l+7l/Au1ELEUX0YI/yfqeHITbdNHa1j1bILJYTqyiD5OBMZEGM85uG7lc/&#10;R52+MsufAAAA//8DAFBLAwQUAAYACAAAACEAWEp9nd8AAAALAQAADwAAAGRycy9kb3ducmV2Lnht&#10;bEyPwU7DMBBE70j8g7VI3KhdWtqSxqkiJC5coIUPcGI3SROvI9ttQr+ezancdjSjmbfpbrQduxgf&#10;GocS5jMBzGDpdIOVhJ/v96cNsBAVatU5NBJ+TYBddn+XqkS7AffmcogVoxIMiZJQx9gnnIeyNlaF&#10;mesNknd03qpI0ldcezVQue34sxArblWDtFCr3rzVpmwPZ0sj+bzMRX8t2tNHe9z75dfi8zpI+fgw&#10;5ltg0YzxFoYJn9AhI6bCnVEH1pFebgSxx+laA5sSL4vVK7BCwpocnqX8/w/ZHwAAAP//AwBQSwEC&#10;LQAUAAYACAAAACEAtoM4kv4AAADhAQAAEwAAAAAAAAAAAAAAAAAAAAAAW0NvbnRlbnRfVHlwZXNd&#10;LnhtbFBLAQItABQABgAIAAAAIQA4/SH/1gAAAJQBAAALAAAAAAAAAAAAAAAAAC8BAABfcmVscy8u&#10;cmVsc1BLAQItABQABgAIAAAAIQA50Vc4YAIAAK0EAAAOAAAAAAAAAAAAAAAAAC4CAABkcnMvZTJv&#10;RG9jLnhtbFBLAQItABQABgAIAAAAIQBYSn2d3wAAAAsBAAAPAAAAAAAAAAAAAAAAALoEAABkcnMv&#10;ZG93bnJldi54bWxQSwUGAAAAAAQABADzAAAAxgUAAAAA&#10;" fillcolor="#00407b" stroked="f" strokeweight="1pt">
              <v:stroke joinstyle="miter"/>
              <v:textbox inset="2.2mm,.9mm">
                <w:txbxContent>
                  <w:sdt>
                    <w:sdtPr>
                      <w:rPr>
                        <w:rStyle w:val="PageNumber"/>
                        <w:rFonts w:ascii="Calibri" w:hAnsi="Calibri"/>
                        <w:b w:val="0"/>
                        <w:bCs w:val="0"/>
                        <w:sz w:val="24"/>
                        <w:szCs w:val="24"/>
                      </w:rPr>
                      <w:id w:val="-1107887043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Style w:val="PageNumber"/>
                        <w:rFonts w:ascii="Lexend Deca SemiBold" w:hAnsi="Lexend Deca SemiBold"/>
                        <w:sz w:val="20"/>
                        <w:szCs w:val="20"/>
                      </w:rPr>
                    </w:sdtEndPr>
                    <w:sdtContent>
                      <w:p w14:paraId="0BBF5192" w14:textId="77777777" w:rsidR="008947EF" w:rsidRPr="00040CB2" w:rsidRDefault="008947EF" w:rsidP="008947EF">
                        <w:pPr>
                          <w:pStyle w:val="PageNumber1"/>
                          <w:rPr>
                            <w:rStyle w:val="PageNumber"/>
                            <w:b w:val="0"/>
                            <w:bCs w:val="0"/>
                          </w:rPr>
                        </w:pPr>
                        <w:r w:rsidRPr="00040CB2">
                          <w:fldChar w:fldCharType="begin"/>
                        </w:r>
                        <w:r w:rsidRPr="00040CB2">
                          <w:instrText xml:space="preserve"> PAGE </w:instrText>
                        </w:r>
                        <w:r w:rsidRPr="00040CB2">
                          <w:fldChar w:fldCharType="separate"/>
                        </w:r>
                        <w:r w:rsidRPr="00040CB2">
                          <w:t>1</w:t>
                        </w:r>
                        <w:r w:rsidRPr="00040CB2">
                          <w:fldChar w:fldCharType="end"/>
                        </w:r>
                      </w:p>
                    </w:sdtContent>
                  </w:sdt>
                  <w:p w14:paraId="45A91419" w14:textId="78326980" w:rsidR="008947EF" w:rsidRDefault="00A73143" w:rsidP="008947EF">
                    <w:r>
                      <w:t xml:space="preserve"> </w:t>
                    </w:r>
                  </w:p>
                </w:txbxContent>
              </v:textbox>
            </v:oval>
          </w:pict>
        </mc:Fallback>
      </mc:AlternateContent>
    </w:r>
    <w:r>
      <w:rPr>
        <w:rFonts w:ascii="Calibri" w:hAnsi="Calibri" w:cs="Calibri"/>
        <w:b/>
        <w:bCs/>
        <w:noProof/>
        <w:color w:val="FFFFFF" w:themeColor="background1"/>
        <w:sz w:val="18"/>
        <w:szCs w:val="18"/>
        <w14:ligatures w14:val="standardContextual"/>
      </w:rPr>
      <w:drawing>
        <wp:anchor distT="0" distB="0" distL="114300" distR="114300" simplePos="0" relativeHeight="251658246" behindDoc="1" locked="0" layoutInCell="1" allowOverlap="1" wp14:anchorId="64C8D95C" wp14:editId="45005796">
          <wp:simplePos x="0" y="0"/>
          <wp:positionH relativeFrom="column">
            <wp:posOffset>3345541</wp:posOffset>
          </wp:positionH>
          <wp:positionV relativeFrom="page">
            <wp:posOffset>6349517</wp:posOffset>
          </wp:positionV>
          <wp:extent cx="6793372" cy="1212215"/>
          <wp:effectExtent l="0" t="0" r="0" b="6985"/>
          <wp:wrapNone/>
          <wp:docPr id="735589137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58913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37"/>
                  <a:stretch/>
                </pic:blipFill>
                <pic:spPr bwMode="auto">
                  <a:xfrm>
                    <a:off x="0" y="0"/>
                    <a:ext cx="6793372" cy="1212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47EF">
      <w:rPr>
        <w:rFonts w:ascii="Calibri" w:hAnsi="Calibri" w:cs="Calibri"/>
        <w:b/>
        <w:bCs/>
        <w:noProof/>
        <w:color w:val="FFFFFF" w:themeColor="background1"/>
        <w:sz w:val="18"/>
        <w:szCs w:val="18"/>
        <w14:ligatures w14:val="standardContextual"/>
      </w:rPr>
      <w:drawing>
        <wp:anchor distT="0" distB="0" distL="114300" distR="114300" simplePos="0" relativeHeight="251658244" behindDoc="1" locked="0" layoutInCell="1" allowOverlap="1" wp14:anchorId="6B9F909A" wp14:editId="6A115C41">
          <wp:simplePos x="0" y="0"/>
          <wp:positionH relativeFrom="column">
            <wp:posOffset>-542925</wp:posOffset>
          </wp:positionH>
          <wp:positionV relativeFrom="page">
            <wp:posOffset>9495883</wp:posOffset>
          </wp:positionV>
          <wp:extent cx="7594600" cy="1212395"/>
          <wp:effectExtent l="0" t="0" r="0" b="0"/>
          <wp:wrapNone/>
          <wp:docPr id="969250313" name="Picture 9692503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58913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600" cy="1212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06C">
      <w:rPr>
        <w:rFonts w:ascii="Calibri" w:hAnsi="Calibri" w:cs="Calibri"/>
        <w:b/>
        <w:bCs/>
        <w:noProof/>
        <w:color w:val="FFFFFF" w:themeColor="background1"/>
        <w:sz w:val="18"/>
        <w:szCs w:val="18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0EFD4025" wp14:editId="7527CAF0">
              <wp:simplePos x="0" y="0"/>
              <wp:positionH relativeFrom="column">
                <wp:posOffset>13166725</wp:posOffset>
              </wp:positionH>
              <wp:positionV relativeFrom="paragraph">
                <wp:posOffset>448945</wp:posOffset>
              </wp:positionV>
              <wp:extent cx="356235" cy="356235"/>
              <wp:effectExtent l="0" t="0" r="0" b="0"/>
              <wp:wrapNone/>
              <wp:docPr id="15" name="Oval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235" cy="356235"/>
                      </a:xfrm>
                      <a:prstGeom prst="ellipse">
                        <a:avLst/>
                      </a:prstGeom>
                      <a:solidFill>
                        <a:srgbClr val="00407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Style w:val="PageNumber"/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id w:val="-1536116204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Style w:val="PageNumber"/>
                              <w:rFonts w:ascii="Lexend Deca SemiBold" w:hAnsi="Lexend Deca SemiBold"/>
                              <w:sz w:val="20"/>
                              <w:szCs w:val="20"/>
                            </w:rPr>
                          </w:sdtEndPr>
                          <w:sdtContent>
                            <w:p w14:paraId="008E47B0" w14:textId="77777777" w:rsidR="0030306C" w:rsidRPr="00040CB2" w:rsidRDefault="0030306C" w:rsidP="0030306C">
                              <w:pPr>
                                <w:pStyle w:val="Bodytext1"/>
                                <w:rPr>
                                  <w:rStyle w:val="PageNumber"/>
                                  <w:rFonts w:ascii="Lexend Deca SemiBold" w:hAnsi="Lexend Deca SemiBold" w:cs="Calibri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instrText xml:space="preserve"> PAGE </w:instrText>
                              </w: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6D60D844" w14:textId="77777777" w:rsidR="0030306C" w:rsidRDefault="0030306C" w:rsidP="0030306C"/>
                      </w:txbxContent>
                    </wps:txbx>
                    <wps:bodyPr rot="0" spcFirstLastPara="0" vertOverflow="overflow" horzOverflow="overflow" vert="horz" wrap="square" lIns="79200" tIns="1800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EFD4025" id="Oval 15" o:spid="_x0000_s1027" alt="&quot;&quot;" style="position:absolute;margin-left:1036.75pt;margin-top:35.35pt;width:28.05pt;height:28.05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1lZjwIAAHEFAAAOAAAAZHJzL2Uyb0RvYy54bWysVEtv2zAMvg/YfxB0X+2kSR9BnSJr0WFA&#10;sRZrh54VWY4FyKImKXGyXz9SfmRbix2G5aCQ0sePD5O8ut43hu2UDxpswScnOWfKSii13RT82/Pd&#10;hwvOQhS2FAasKvhBBX69fP/uqnULNYUaTKk8QxIbFq0reB2jW2RZkLVqRDgBpyw+VuAbEVH1m6z0&#10;okX2xmTTPD/LWvCl8yBVCHh72z3yZeKvKiXjQ1UFFZkpOMYW0+nTuaYzW16JxcYLV2vZhyH+IYpG&#10;aItOR6pbEQXbev2KqtHSQ4AqnkhoMqgqLVXKAbOZ5H9k81QLp1IuWJzgxjKF/0crv+ye3KPHMrQu&#10;LAKKlMW+8g39Y3xsn4p1GIul9pFJvDydn01P55xJfOplZMmOxs6H+ElBw0gouDJGu0DpiIXY3YfY&#10;oQcUXQcwurzTxiTFb9Y3xrOdoE+Xz/Lzj/S10MFvMGMJbIHMume6yY7ZJCkejCKcsV9VxXSJ8U9T&#10;JKnR1OhHSKlsnHRPtShV536e42/wTq1JFimWREjMFfofuXuCAdmRDNxdlD2eTFXq09E4/1tgnfFo&#10;kTyDjaNxoy34twgMZtV77vBDkbrSUJXifr3H2uAYE5Ju1lAeHj3z0M1NcPJO48e8FyE+Co+DgiOF&#10;wx8f8KgMtAWHXuKsBv/jrXvCY//iK2ctDl7Bw/et8Ioz89liZ59f4lzjpCZlckGFZz4pl5PZDJV1&#10;Umbz8ykqdtvcADbIBNeMk0kkfDSDWHloXnBHrMgrPgkr0XfB4yDexG4d4I6RarVKIJxNJ+K9fXKS&#10;qKnK1KfP+xfhXd/PEQfhCwwj+qqnOyxZWlhtI1Q6Nfyxqn39ca5TI/U7iBbHr3pCHTfl8icAAAD/&#10;/wMAUEsDBBQABgAIAAAAIQDlXKgL3QAAAAwBAAAPAAAAZHJzL2Rvd25yZXYueG1sTI9BTsMwEEX3&#10;SNzBGiR21I5RkxLiVKiIA1BgP01MErDHIXba0NMzrGA5+k//v6m2i3fiaKc4BDKQrRQIS01oB+oM&#10;vL483WxAxITUogtkDXzbCNv68qLCsg0nerbHfeoEl1As0UCf0lhKGZveeoyrMFri7D1MHhOfUyfb&#10;CU9c7p3USuXS40C80ONod71tPvezN4Bf9LhzS3TdOX/T8/kjW1ORGXN9tTzcg0h2SX8w/OqzOtTs&#10;dAgztVE4A1oVt2tmDRSqAMGEzvRdDuLArM43IOtK/n+i/gEAAP//AwBQSwECLQAUAAYACAAAACEA&#10;toM4kv4AAADhAQAAEwAAAAAAAAAAAAAAAAAAAAAAW0NvbnRlbnRfVHlwZXNdLnhtbFBLAQItABQA&#10;BgAIAAAAIQA4/SH/1gAAAJQBAAALAAAAAAAAAAAAAAAAAC8BAABfcmVscy8ucmVsc1BLAQItABQA&#10;BgAIAAAAIQCwm1lZjwIAAHEFAAAOAAAAAAAAAAAAAAAAAC4CAABkcnMvZTJvRG9jLnhtbFBLAQIt&#10;ABQABgAIAAAAIQDlXKgL3QAAAAwBAAAPAAAAAAAAAAAAAAAAAOkEAABkcnMvZG93bnJldi54bWxQ&#10;SwUGAAAAAAQABADzAAAA8wUAAAAA&#10;" fillcolor="#00407b" stroked="f" strokeweight="1pt">
              <v:stroke joinstyle="miter"/>
              <v:textbox inset="2.2mm,.5mm">
                <w:txbxContent>
                  <w:sdt>
                    <w:sdtPr>
                      <w:rPr>
                        <w:rStyle w:val="PageNumber"/>
                        <w:rFonts w:ascii="Calibri" w:hAnsi="Calibri" w:cs="Calibr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id w:val="-1536116204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Style w:val="PageNumber"/>
                        <w:rFonts w:ascii="Lexend Deca SemiBold" w:hAnsi="Lexend Deca SemiBold"/>
                        <w:sz w:val="20"/>
                        <w:szCs w:val="20"/>
                      </w:rPr>
                    </w:sdtEndPr>
                    <w:sdtContent>
                      <w:p w14:paraId="008E47B0" w14:textId="77777777" w:rsidR="0030306C" w:rsidRPr="00040CB2" w:rsidRDefault="0030306C" w:rsidP="0030306C">
                        <w:pPr>
                          <w:pStyle w:val="Bodytext1"/>
                          <w:rPr>
                            <w:rStyle w:val="PageNumber"/>
                            <w:rFonts w:ascii="Lexend Deca SemiBold" w:hAnsi="Lexend Deca SemiBold" w:cs="Calibri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begin"/>
                        </w: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instrText xml:space="preserve"> PAGE </w:instrText>
                        </w: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separate"/>
                        </w: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1</w:t>
                        </w: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  <w:p w14:paraId="6D60D844" w14:textId="77777777" w:rsidR="0030306C" w:rsidRDefault="0030306C" w:rsidP="0030306C"/>
                </w:txbxContent>
              </v:textbox>
            </v:oval>
          </w:pict>
        </mc:Fallback>
      </mc:AlternateContent>
    </w:r>
    <w:r w:rsidR="00F00F57">
      <w:rPr>
        <w:color w:val="00407B"/>
        <w:sz w:val="18"/>
        <w:szCs w:val="18"/>
      </w:rPr>
      <w:br/>
    </w:r>
    <w:r w:rsidR="006F5DE3" w:rsidRPr="00732E71">
      <w:rPr>
        <w:color w:val="00407B"/>
        <w:sz w:val="18"/>
        <w:szCs w:val="18"/>
      </w:rPr>
      <w:t>©</w:t>
    </w:r>
    <w:r w:rsidR="00013C85">
      <w:rPr>
        <w:color w:val="00407B"/>
        <w:sz w:val="18"/>
        <w:szCs w:val="18"/>
      </w:rPr>
      <w:t xml:space="preserve"> </w:t>
    </w:r>
    <w:r w:rsidR="00C74136">
      <w:rPr>
        <w:color w:val="00407B"/>
        <w:sz w:val="18"/>
        <w:szCs w:val="18"/>
      </w:rPr>
      <w:t>N</w:t>
    </w:r>
    <w:r w:rsidR="00430069" w:rsidRPr="004D6C9F">
      <w:rPr>
        <w:color w:val="00407B"/>
        <w:sz w:val="18"/>
        <w:szCs w:val="18"/>
      </w:rPr>
      <w:t>ational Governance Association 202</w:t>
    </w:r>
    <w:r w:rsidR="0023062D" w:rsidRPr="004D6C9F">
      <w:rPr>
        <w:color w:val="00407B"/>
        <w:sz w:val="18"/>
        <w:szCs w:val="18"/>
      </w:rPr>
      <w:t>3</w:t>
    </w:r>
    <w:r w:rsidR="00430069" w:rsidRPr="001B484B">
      <w:tab/>
    </w:r>
    <w:r w:rsidR="00430069" w:rsidRPr="001B484B">
      <w:tab/>
    </w:r>
    <w:r w:rsidR="00430069" w:rsidRPr="001B484B">
      <w:tab/>
    </w:r>
    <w:r w:rsidR="004D6C9F">
      <w:tab/>
    </w:r>
    <w:r w:rsidR="004D6C9F">
      <w:tab/>
    </w:r>
    <w:r w:rsidR="004D6C9F">
      <w:tab/>
    </w:r>
    <w:r w:rsidR="004D6C9F">
      <w:tab/>
    </w:r>
    <w:r w:rsidR="004D6C9F">
      <w:tab/>
    </w:r>
    <w:r w:rsidR="004D6C9F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D797D" w14:textId="32175012" w:rsidR="00A24ED9" w:rsidRPr="0030306C" w:rsidRDefault="00B42337" w:rsidP="00571724">
    <w:pPr>
      <w:pStyle w:val="Bodytext1"/>
      <w:rPr>
        <w:rStyle w:val="SmartLink"/>
        <w:color w:val="00407B"/>
        <w:sz w:val="28"/>
        <w:szCs w:val="28"/>
        <w:u w:val="none"/>
        <w:shd w:val="clear" w:color="auto" w:fill="auto"/>
      </w:rPr>
    </w:pPr>
    <w:r>
      <w:rPr>
        <w:noProof/>
      </w:rPr>
      <w:drawing>
        <wp:anchor distT="0" distB="0" distL="114300" distR="114300" simplePos="0" relativeHeight="251658929" behindDoc="1" locked="0" layoutInCell="1" allowOverlap="1" wp14:anchorId="79AD3369" wp14:editId="5FD4F51E">
          <wp:simplePos x="0" y="0"/>
          <wp:positionH relativeFrom="column">
            <wp:posOffset>4387967</wp:posOffset>
          </wp:positionH>
          <wp:positionV relativeFrom="page">
            <wp:posOffset>8553857</wp:posOffset>
          </wp:positionV>
          <wp:extent cx="2628900" cy="2157095"/>
          <wp:effectExtent l="0" t="0" r="0" b="1905"/>
          <wp:wrapNone/>
          <wp:docPr id="764523481" name="Picture 76452348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3084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2157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4F3D" w:rsidRPr="0030306C">
      <w:rPr>
        <w:color w:val="00407B"/>
        <w:sz w:val="28"/>
        <w:szCs w:val="28"/>
      </w:rPr>
      <w:t>nga.org.uk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3AA10" w14:textId="77777777" w:rsidR="00EC5BC4" w:rsidRDefault="00EC5BC4" w:rsidP="00AD32FB">
      <w:pPr>
        <w:spacing w:after="0" w:line="240" w:lineRule="auto"/>
      </w:pPr>
      <w:r>
        <w:separator/>
      </w:r>
    </w:p>
  </w:footnote>
  <w:footnote w:type="continuationSeparator" w:id="0">
    <w:p w14:paraId="4E900391" w14:textId="77777777" w:rsidR="00EC5BC4" w:rsidRDefault="00EC5BC4" w:rsidP="00AD32FB">
      <w:pPr>
        <w:spacing w:after="0" w:line="240" w:lineRule="auto"/>
      </w:pPr>
      <w:r>
        <w:continuationSeparator/>
      </w:r>
    </w:p>
  </w:footnote>
  <w:footnote w:type="continuationNotice" w:id="1">
    <w:p w14:paraId="55D2458E" w14:textId="77777777" w:rsidR="00EC5BC4" w:rsidRDefault="00EC5B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F3B48" w14:textId="1BE71EE1" w:rsidR="00A54BC4" w:rsidRDefault="00013C85">
    <w:pPr>
      <w:pStyle w:val="Header"/>
    </w:pPr>
    <w:r>
      <w:rPr>
        <w:rFonts w:ascii="New Kansas SemiBold" w:hAnsi="New Kansas SemiBold" w:cs="Open Sans SemiBold"/>
        <w:b/>
        <w:bCs/>
        <w:noProof/>
        <w:color w:val="013B71"/>
        <w:sz w:val="64"/>
        <w:szCs w:val="64"/>
        <w:lang w:val="en-US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565B7B5" wp14:editId="5DE20E75">
              <wp:simplePos x="0" y="0"/>
              <wp:positionH relativeFrom="column">
                <wp:posOffset>2620645</wp:posOffset>
              </wp:positionH>
              <wp:positionV relativeFrom="page">
                <wp:posOffset>6350</wp:posOffset>
              </wp:positionV>
              <wp:extent cx="7518400" cy="1770380"/>
              <wp:effectExtent l="0" t="0" r="6350" b="0"/>
              <wp:wrapNone/>
              <wp:docPr id="13" name="Rectangle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8400" cy="177038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E40F67" id="Rectangle 13" o:spid="_x0000_s1026" alt="&quot;&quot;" style="position:absolute;margin-left:206.35pt;margin-top:.5pt;width:592pt;height:139.4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ZbJ/qQIAAM8FAAAOAAAAZHJzL2Uyb0RvYy54bWysVN9P2zAQfp+0/8Hy&#10;+0jSlZVVpKgCMSEhhoCJZ9exiSXH9s5u0+6v39lO0wrQJk3rg3v2/fruy92dX2w7TTYCvLKmptVJ&#10;SYkw3DbKvNT0x9P1pzNKfGCmYdoaUdOd8PRi8fHDee/mYmJbqxsBBIMYP+9dTdsQ3LwoPG9Fx/yJ&#10;dcKgUlroWMArvBQNsB6jd7qYlOWXorfQOLBceI+vV1lJFym+lIKH71J6EYiuKWIL6YR0ruJZLM7Z&#10;/AWYaxUfYLB/QNExZTDpGOqKBUbWoN6E6hQH660MJ9x2hZVScZFqwGqq8lU1jy1zItWC5Hg30uT/&#10;X1h+t3l094A09M7PPYqxiq2ELv4jPrJNZO1GssQ2EI6Ps9PqbFoipxx11WxWfj5LdBYHdwc+fBO2&#10;I1GoKeDXSCSxza0PmBJN9yYx20ord6203stDvfi1/t4Vmckry9edMCG3BgjNAvalb5XzlMBcdCvR&#10;II6bpsof3gcQgbcxocTEDwgwwxoVCPEYljbR1tgIM1vGl+LAXZLCTotop82DkEQ1yNYkFZ7aWlxq&#10;IBuGDck4R7BVVrWsEfn5tMRfBIjJR490SwEPaIfYQ4A4Mm9j5zC5OhldRZqKEVj5J2DZefRIma0J&#10;o3OnjIX3Amisasic7fckZWoiSyvb7O6BgM0z6R2/Vtgmt8yHewY4hNhauFjCdzyktn1N7SBR0lr4&#10;9d57tMduQS0lPQ51Tf3PNQNBib4xODVfq+k0boF0mZ7OJniBY83qWGPW3aXFz1ThCnM8idE+6L0o&#10;wXbPuH+WMSuqmOGYu6Y8wP5yGfKywQ3GxXKZzHDyHQu35tHxGDyyGsfgafvMwA2zEnDM7ux+AbD5&#10;q5HJttHT2OU6WKlS4x54HfjGrZEaZ9hwcS0d35PVYQ8vfgMAAP//AwBQSwMECgAAAAAAAAAhAG0r&#10;HgoHZQAAB2UAABQAAABkcnMvbWVkaWEvaW1hZ2UxLnBuZ4lQTkcNChoKAAAADUlIRFIAAAmwAAAB&#10;4AgGAAAAfgPZmAAAABl0RVh0U29mdHdhcmUAQWRvYmUgSW1hZ2VSZWFkeXHJZTwAAAN4aVRYdFhN&#10;TDpjb20uYWRvYmUueG1wAAAAAAA8P3hwYWNrZXQgYmVnaW49Iu+7vyIgaWQ9Ilc1TTBNcENlaGlI&#10;enJlU3pOVGN6a2M5ZCI/PiA8eDp4bXBtZXRhIHhtbG5zOng9ImFkb2JlOm5zOm1ldGEvIiB4Onht&#10;cHRrPSJBZG9iZSBYTVAgQ29yZSA5LjAtYzAwMCA3OS5kYTRhN2U1ZWYsIDIwMjIvMTEvMjItMTM6&#10;NTA6MDc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nhtcC5kaWQ6MmQzYzMwNDEtYzFkMC00YzE2LWFkNWEtNTljZWZjZDU5NDI1IiB4bXBNTTpEb2N1&#10;bWVudElEPSJ4bXAuZGlkOjY3QTc0QTg4QjQ0NTExRURCNDI3OUNEQjk3QjBCQjVDIiB4bXBNTTpJ&#10;bnN0YW5jZUlEPSJ4bXAuaWlkOjY3QTc0QTg3QjQ0NTExRURCNDI3OUNEQjk3QjBCQjVDIiB4bXA6&#10;Q3JlYXRvclRvb2w9IkFkb2JlIFBob3Rvc2hvcCAyNC4xIChNYWNpbnRvc2gpIj4gPHhtcE1NOkRl&#10;cml2ZWRGcm9tIHN0UmVmOmluc3RhbmNlSUQ9InhtcC5paWQ6MmQzYzMwNDEtYzFkMC00YzE2LWFk&#10;NWEtNTljZWZjZDU5NDI1IiBzdFJlZjpkb2N1bWVudElEPSJ4bXAuZGlkOjJkM2MzMDQxLWMxZDAt&#10;NGMxNi1hZDVhLTU5Y2VmY2Q1OTQyNSIvPiA8L3JkZjpEZXNjcmlwdGlvbj4gPC9yZGY6UkRGPiA8&#10;L3g6eG1wbWV0YT4gPD94cGFja2V0IGVuZD0iciI/PvSq2EUAAGElSURBVHja7N3LjhxZgh7oc8w9&#10;grdiZbFYKQhcFTCLAZSANrNuoAVoo9lrM/t5AOkFRD3AdD/A7GejB9BGgBKj9Wwa4GIKGCBXRGqq&#10;a1jNTJIR7m52xs7F3Mw9PMggk2Ty8n3Zp8zc3ONCZnWtfvx/TCkFAAAA4Mv2r/7hv/hLAAAAgOvd&#10;G89/Hs/fLJ79+/H8/ef0h/iv//Jf+zcJn7EYY0jjpbx4/DiGJ09iePCgC48e5Wdd+PnnVbi8XIX1&#10;eh2G4ayc9fo8pHRrfD+fO+WkdDd03d3Qj//bFvP/vsV6Tek39XUa7+PdEMfPhW78mmE88Xb7Hufj&#10;++OJZ+MvtB6/Zj0+W433XfkdUsrXWE5KcXwewvQ78978H//yfwj/+//0P5b7/+Uf/p/wv/5f//cX&#10;/eft/CsHAAAAAAAA4Cv3Yjz/Zjz/bfHs78bz7/zVAL+6v/wlhn/6pxoSu7yMYbOp930fw24Xy7Xv&#10;YhiGesKqfl2+xBRDl4Nm7aQcPIv1vqTP2jWH0cp9aM9H5dlrRLk13g8BNgAAAAAAAAAQYgM+Fdet&#10;Kb58OSfGttsYbufStHzOQ1jl4FouSxtPDqwNUygt1CBaauG0Kcg2hdamz8RWrDb/hHj0O8U3Btrg&#10;HQmwAQAAAAAAAEAlxAb8avbzof/xP9brv/23Vz/04MF8n5vX1rvxDPXz3XhdpdrClkNsuWktde0a&#10;azqtXLsaSCuRtlhb2ab2tXRlDlRojQ9u7a8AAAAAAAAAAPamENt/Hs/ftGd/165/768H+CiePGlz&#10;nifcvh1D14Ww2czPSmitq9cSWisBtfpPVl6XsNocXps2QONx21oLtMX9RqgQGx+UBjYAAAAAAAAA&#10;OKSJDfg0XV7WMFmeEJ3kJrZwVoNpU5dVWkyE7qdEY5sPnSZEF41r5b61sLU1UfhYBNgAAAAAAAAA&#10;4CohNuAT+l+kFzFcXBzGyna7WMNro9VQw2vTfGh9GOpc6DQhGlqILdTAWlff3t/vv/v15W/wIQiw&#10;AQAAAAAAAMBpQmzA56Mb4lTAVprWlu1rISzu46J1bdHANsWI5q+Bj/NfXX8FAAAAAAAAAHAtITbg&#10;05Zb1/LZ37eAWitgK2G2qW0ttHBaXITU9umhaV60qd/mMMw2zYzCeyTABgAAAAAAAACvJ8QGfDo2&#10;m1jmQ8PtEPr1eD2rz6cQW5a6Gmqb2tSmGdFpPjT/39TAlpaBtMWO6KkmNtE1PgABNgAAAAAAAAB4&#10;MyE24ON79iyGn35qsbE/hHB5OUfI+v4NcbKpgm0ZD7omKpReE02L7Z/2At43ATYAAAAAAAAAuBkh&#10;NuDTc7a4z61pXTo1+9mubU70rVgN5cMSYAMAAAAAAACAmxNiAz4Nt8dz6/jh6vDlqRnQaT70WNon&#10;1eb34jXBtfn7SrbxiwmwAQAAAAAAAMDbEWIDPr4/XPN8GGIYunomaXy2DK+duj9eF30bUW6N90eA&#10;DQAAAAAAAADenhAb8Ovr+5slyY7Davk+B9lqmE0ajV+VABsAAAAAAAAAvJspxPZ/Lp4JsQHAWxBg&#10;AwAAAAAAAIB3l0Ns/3MQYgM+ZUM7y9fwiRBgAwAAAAAAAIBfRogN+HWsVml/33XzfRzvY0yv/dr8&#10;fv1MevsfnPzd894IsAEAAAAAAADALyfEBnxY/3jN8xxc64YUwu7qe1OIbRlmiy19dtzKdlJ6q8fw&#10;LgTYAAAAAAAAAOD9EGIDPp6L8VwePYvD9c1r5fkUaDsRQavPDhvZrguqzT9DlI1fTIANAAAAAAAA&#10;AN4fITbg/XnwIIX79+eQ2K1b8/00H7o9+pr+6PVBoG043boWXxNESymVAx+IABsAAAAAAAAAvF9C&#10;bMAH0DZEz89TWK+vBsrylOgkh9a6HDprO6EloNaSa1NYLV9fF1w71eQmx8YHIMAGAAAAAAAAAO+f&#10;EBvwgV2EsNqlUsG2DK+V+1bDtg+hpXqfTkyIHoTY0uImHTxYfD8pNt4rATYAAAAAAAAA+DCE2IAP&#10;71R4LQfNhnzGZ6lc0zwd2p5PDWzlPgfTptOIqfGx/ivsrwAAAAAAAAAAPhghNuCXu3cvhdu3DyNl&#10;xzOiQ5fCLrTwWnu2nAHN97HNik7BtSnIVtJqw9WvgY9AgA0AAAAAAAAAPiwhNuDDWK1q2KzPzWu7&#10;2sCW10PjeI1DC6ultD9ZmRFNcwNbeRbm9rX8ZUmGjY9HgA0AAAAAAAAAPjwhNuCXu3UrhYvzFDZn&#10;c8KshNi2rTlt1659fa+0rrUzzYlWi2a2g7HQtP86I6J8JAJsAAAAAAAAAPBxCLEBN/Pddyn8i39x&#10;NUD2LP/H8/o/J1P7Wm5dy2e6z+G1HEDLYbVhuobWuDbNiMZWs5ba3OgisHYQaEv7/4APRYANAAAA&#10;AAAAAD4eITbgpDgFxf7Df6jX//SfTnzqWb2cnaVwMV536xQ27a0hz4fGGmYbWlAtz4ju50PbtbSw&#10;tZNCC6wN0w84CqvFRVNbFGTjgxBgAwAAAAAAAICPS4gNuF6Mp5/fvZvKhOj5eQ2Srbbj9WK89in0&#10;uYVtqCeH17qUrrSwldNa2KbAWlyE2fbhtXYfhdf4OATYAAAAAAAAAODjE2IDbubhwxS++eZ0gGy9&#10;bmG2YRE2G1p4LR21sMXDFrbUWtnSsPyOi9dvyKwlmTbeDwE2AAAAAAAAAPh1CLEBr/foUQpPxusP&#10;R8/zhGi2WqVystzClmdEy4RoC7EdnLRoYUtz81rct6/V7zO9rjm2+flxYG1uZZNk4xcRYAMAAAAA&#10;AACAX48QG/AGLcH23/97fXlxK4WfQ21fu7gIYbdrE6J9mxAd5hBbblmrZ9g3soUWZCv3IbVkWtr/&#10;M4mL+7ngLWle430TYAMAAAAAAACAX5cQG/Bmd+6kcsI/hXB2mcKrME+IlvBal0LfGtVONbCldnLr&#10;Wpf71eJQI2utcS22MwXalmK4+gzeEwE2AAAAAAAAAPj1CbEBb/aP/zjfr7fzjOjUuDY1sJXAWjps&#10;YcuhtTIjGmpwLR6dYpoWrS9COBFcmydH4b0QYAMAAAAAAACAT4MQG3Da/ftzYOzWrXqf29e2q1Qn&#10;RFuIbTolsNYNIazGM15zy1qOreX7EkBLKZz+p0qmQvl4BNgAAAAAAAAA4NMhxAYcevCgJsnu3Uvh&#10;9u16f37eQmy7ljLbhNC3FrZlA1vM94v2tdja2FILsR23sMXlnGhcNrDVnxOjVBvvnQAbAAAAAAAA&#10;AHxahNiA6+UGtouLFM7O5gnRMiPa19BZbmALoTWt5fa11sBW7tOwD7TVqdChnNq4djwZmg4CazUU&#10;d/i7aGnjPRBgAwAAAAAAAIBPjxAbfM0ej+e771J48uRqQuzZs3rdbGpwLU+I5jMF13JIbWjhtNK4&#10;NuR42jA3r8V2n8NrOYE2tbEtGtdSS6YN5VKfDftf5TDUdvwM3pIAGwAAAAAAAAB8moTY4CsT90Gw&#10;x4eBsIcP6+u7dw8nRLfbFNbrGmTL06E5xJZPng6dQmxlPnSorWtdaVsbSogtLqZEpxBbODEleorm&#10;Nd4jATYAAAAAAAAA+HQJscHX7tGjmhb75pt6zROiWZ4QzeG1HGKbGtj6vgbZcnBtFWoTW21Tq81s&#10;+T4H12porc6HhqmNLdYp0eHo508htriYF53b2uAXE2ADAAAAAAAAgE+bEBt87Z48CeGHH0J4/jyF&#10;O3dSuLhI4fIyhe3Z3MBWwmtdCmlVg2s5yJZDbKkbQlieMJ/YgmyxRNda+1pqobd2akxNWI0PRoAN&#10;AAAAAAAAAD59QmxA9Y//OLewhZehhNdyu1qf50OHelYtoJafz/f1c/sgWwuvpUV4bX8f27zo1LRW&#10;ftyyfW1mTpRfSIANAAAAAAAAAD4PQmzwtXrwIIX792tS7Pbtej0/r+1reT40h9jOckhtPZTmtXxy&#10;89oUWutCPXUy9LiFbfFsvMY2LRqXrWuxhthKsO0osDYH2iTZeCcCbAAAAAAAAADw+RBig6/N94v7&#10;e/dqSCw3sOUZ0c2mhtd2OciWG9j6OiGaT9fCaznElgNtoYXY4hRi69p9ftYa2eLUuBbmGdHUXucQ&#10;27DPqCXNa7wvAmwAAAAAAAAA8Hk5GWL7V//wX4TY4Evy+HEI332XwrdPDpNid++m8OxZvT87S2G7&#10;TmGdW9j6FPp+nhFNR01ry9dTiK00tMW0nxOtLWzzjGgOrS2b2OIUZgthEXaDX0SADQAAAAAAAAA+&#10;P0Js8IWKcyjsMBz28GEK33wzN7DlCdEcYFtvU9iu6pTo2dlhUC2sDl8fh9r2z8uZg2xxug/H5zRt&#10;bPwCAmwAAAAAAAAA8HkSYoOvxaNHNSH2ww8hPP9NCnfu1AnRy8sUtmetgW1VG9iGbjkj2hrXYl/O&#10;cWhtal3r2smv0zQfGhfzoVdCddcl1iTZeGsCbAAAAAAAAADw+RJig6/Fkych3L+fQngawj+GuYVt&#10;vakNbCnVhrV1C6gNQwrHzWs5xDbd18BaP177/deW6dCUP1dnRuNBIC2VprW0eDY1r9U5UXgnAmwA&#10;AAAAAAAA8HkTYoOvwYMHNSR2714Kt3+eA2Nniwa2VQuyxT7tg2xhVZvXrobYFo1sXT05vBZibVzb&#10;N7GluYntMKj2pjY2uBEBNgAAAAAAAAD4/AmxwZfo8eN6/f77q++9vFVnRDebGlzb7Wp4re9q89rU&#10;qnYwG7oIsQ352fR+aqdNisbQ2thinRItTWxT29piUnQZaEtybLwbATYAAAAAAAAA+AL813/5r4XY&#10;4AsRl61m332Xwrff1tcPH6bwzTcp3L2bwq2XdUI0N7CVsNqtIexW4+twOriWQ2vLCdHQJkSXnzsI&#10;r6XF65T2zWyT6wNrkmy8FQE2AAAAAAAAAPhCCLHBF2cOgz16VO9/WLybG9guL1PYthnR80Xr2tTA&#10;NoXX9gG10r7W758dh92mFrbllGjch9fqrGhazIlOQbbDeVG4MQE2AAAAAAAAAPiCCLHBF+zJk1AS&#10;bM+fp3DnTgq3btUWtvUmhW2bEe37tJ8RPTytgW0Ks+VgW2pBtkXALYXj9rY5yBYWwbVqGW6DdyLA&#10;BgAAAAAAAABfGCE2+EI9eJDC/fsp3LuXws8/1wDbxXkKm7Pxvs2IprMhrI/a16a2tT7VgFp5neqc&#10;6NDCbPvgWqota/kaFwG1uAipxXA6tDbPigq0cWMCbAAAAAAAAADwBRJigy/E48f1+v33h8/v3k3h&#10;2bMQzi9SOMsNbNs6I7rqa/vafkq03Q8tyBaHfnzc74NtMczX1Jrauq4vU6KpzYnGRRNbOAivHQbV&#10;zIjyDgTYAAAAAAAAAOALJcQGn6+4DId9910K335bXz98mMI339T73MCWXZ6lsF6nfetaCa+t23U3&#10;z4FOk6H5DO2fPB+ahimoNk+JTm1spZHtYCo01ceL3y/JrfHuBNgAAAAAAAAA4AsmxAafvTkd9uhR&#10;vf/hhxCeP0/hzp0ULnID22VtYFut5hDbOgylSa2E1VrzWn4+Rddy01oJrA25aa0vQbYpuJaWIbZF&#10;C1t9VsNscdHGNofbzIjy1gTYAAAAAAAAAOALJ8QGX5CnT1O4fz+Fe/dS+PnnVFrYzs9zmG0Iu10N&#10;sS2DbPnsW9faVGgOq+U2tpDybGibEc2vQzvpOMiWWuPa8YToVWZEeUsCbAAAAAAAAADwFRBig8/Y&#10;48f1+v33V997+bK2sG02KQxtCjRNAbR1u+4WQbZU29hyF9u+ea1Nii7nQ9OV18cBtuua1+CtCLAB&#10;AAAAAAAAwFdCiA0+L3HZdPbddyl8+219/fBhCt98k8Ldu3MD2+VZCut1nRKdmtfCcfvaUO9Texam&#10;5rWhToqGNJ/SyhZr+1o56WoT27CYCzUjyjsSYAMAAAAAAACAr4gQG3yW5iDYo0f1/ocfQnj+PE+H&#10;1ga2s8sWXLs1T4cuW9Sm8FpuXgtDa2JrE6Ih7up9CbUtvm4xJVoDauO1hNnq7xLfMCcKNyDABgAA&#10;AAAAAABfGSE2+Mw9fZrC/fsp3LuXws8/1xa2y/MUNmfj/RRiOxvCeWtaiy2YluNrJbhWWth2IXS7&#10;EMcTWpAtLmdF2+sSWovLGdHxPuaA3NUZ0Ul9BjciwAYAAAAAAAAAXyEhNvjMPH5cr99/f/W9ly9T&#10;uDcM4WxTJ0TXuxTOW4taai1qsU2I5mBa6nZtOrTfN69NQba4CK7VsFq/b2KbJkXjIrg2HMyFmhHl&#10;rQmwAQAAAAAAAMBXSogNPn1xGQD77rsUvv22vn74MIVvvknh7t3awHYxnmEYQrqzmBBdhtfi1LxW&#10;g2xDu8+9bDEtJkRTa2BLNey2D6+VSdEaUEuLoNp1M6Ja2LghATYAAAAAAAAA+IoJscFnYw6EPXqU&#10;wpMnIfzwQwjPn6dw504Kty5SOD9PYb1JJ8Nr/TQl2sJrXQmt7UIXdgdBthDH121mdGhfX5rc9jOi&#10;03zo6RnRJLfG2xFgAwAAAAAAAICvnBAbfGbyjOiDByncv5/CvXsp/Pxza2G7qOG14dbhfOi2zYFO&#10;IbbcwBYPGtj6fZAtt6/lCdE0TYmmoxnRElgbSmgtnxxYW86Ing6zSbVxLQE2AAAAAAAAAECIDT4H&#10;jx8fvs4zolmeEX35sjawXZ6lsN6mgxnRLofS+npC2IWu24VhqKG1GlzblcBauU+HM6LpeEY0TOG4&#10;2sJWwmxtRvS4fc2MKDcgwAYAAAAAAAAAFEJs8GmKywaz775L4dtvU5kRzZ49S/sZ0RxWO7us1+0y&#10;xLatU6Bd16ZBy/2utK9NQbYY6usY5xnR0sg2NbEdzIjW8FpowbWcXEuL9rUaZDsOrwmzcZIAGwAA&#10;AAAAAACwJ8QGn7TDENjTp1dnRIdhCJtNvm/ta12/P3lCtG8ToiXEFnYhtCBbSocNbHERXMv/LGdE&#10;y7WF1srvlOdEwzwdeti8JrjGawmwAQAAAAAAAAAHhNjgEzbNiH7//eHz5Yzo3bvDwYRoaWQbz35G&#10;dLULXdrNIbajGdEcasuNbGEZZmvX1GZDQ5wmRefgWiWwxlsRYAMAAAAAAAAArhBig0/LtTOiDx+m&#10;gxnRi4sULi9TnRC9NQfYSnhtmhEd6nRoSjW4FsdraV9rQbaQ3wttQjS/zlOjUxNbWs6IziftG9nC&#10;wfNDwm1cIcAGAAAAAAAAAJwkxAafpNMzolmeEf3tb4cw/GY8d4ZwK10/I7pvYcsta92uhNn2E6Jd&#10;DbPlYFueDk2LSdEcgguLIFtoLWzxaEb0db8zLAiwAQAAAAAAAADXEmKDT9CpGdF799I8I3ox3qer&#10;M6I5uJab2FZpV1rYcsNaDrGlNhuaQ2wltDaF2abwWgmt1eBaCnNwrbSupRSWQbZ00MoWghY23kCA&#10;DQAAAAAAAAB4LSE2+DS89YxoDq2tVnP7Wtrm17sSZEtdDamFUJvYcngth9jCNCVaAmv1M3H/uraw&#10;hdbEFuPQzhxai4vfsT6fCK5xkgAbAAAAAAAAAPBGQmzwSTk9I5pb2PYzosMQNpsUhltTW1qdEt1u&#10;x+vQ1wa2HFxrobU6H5pb19p9mxDNwbU0BdfSdI6b2IYQDuZD5/uU3vz781UTYAMAAAAAAAAAbkSI&#10;DT4hp2ZEs/2M6HmeFB3Cepv24bXcmjZdcwvbEGuQbWhhthxki3Fb7/OJUxtbO7Hfn1BCa3VWtDSv&#10;xTYhmqYZ0dCeHwfb4IAAGwAAAAAAAABwY0Js8Ou68YxoDq0dnxw2K+G1vg+rNE+HTi1scTEl2uUg&#10;W6hBtpj6dnatia1+n3DQwpba9x/ajOgyuHaKMBuFABsAAAAAAAAA8FaE2OCT8PoZ0Vu3Uri4qEG2&#10;PCeaw2XbbQ2vLRvYcnhtCrLl9rUwTYlOjWyhzormE2KdEK3htb6+Dss50RpaO25huzovCnsCbAAA&#10;AAAAAADAWxNig0/A8YxobmH75pu0nxG9f7+G16YJ0Wk+NK13pYFtFeqZWthKiG0KspVWtnzdhhha&#10;sC3UWdEYWpitBeNiGtqE6DQnmvYtbHVC9DrCbAiwAQAAAAAAAADvRogNfh3Xzog+GV//8EMoM6Iv&#10;7tQGtvPzPCk6z4iWIFtfw2z7prXVYQtbbV/bhi7UFrbU5kXzyQ1sKdQmtrRvYqsTotOMaDmtha08&#10;0sLG9QTYAAAAAAAAAIB3JsQGv6o5CPb9eB4sZkRv/1xb2KYGtuMzTYnm001zoasWXmtTojnENrWy&#10;hTif0sAWxq8NLcDW5kRzC1uagmpa2LgZATYAAAAAAAAA4BcRYoNfUZ4RLS1sT2oQLM+IPvsmhZ/u&#10;pnDrVm1hu7xMJbS2WvUHU6I5xLZvYcthtdDmQ9vr0F6XZ/tQ2/j5uGv3fQ3Elca1eU5038IWtLDx&#10;RgJsAAAAAAAAAMAvJsQGH1c8FQQrM6JlRzSEO89T6Psh/Pa3w76FLV9zsGzb9aEfz2q1C6mdPCMa&#10;pjBbDqsNcwNbeZbalGgOsKXaupam5rWpjS22OdFFWE0LG28gwAYAAAAAAAAAvBdCbPAr+/77EB48&#10;mGdE795tM6L35xBbaWDb9iHuagNbXLSwda1hbWpgG8J238CWw2vdclI01GuZE039+FktbLwTATYA&#10;AAAAAAAA4L0RYoNfwX5G9NtUWth+zDOiz1J4/jyFF3dSuNVmRKcQ2z7I1tXw2iqH1/azoXUuNE6T&#10;oUMLrZVAW5sYjbWFLcXawpa0sPHuBNgAAAAAAAAAgPdKiA0+jpMzot+P58HTuYXt9s+1he3evSHc&#10;vVvDa6tVDa/FWK/DkCdBa6va1MaWFoG2lENrqd23idHYbUtTmxY2fiEBNgAAAAAAAADgvRNig48s&#10;t7Bl3z6pgbCHrYVttxvC7343N6+t1325blfzdOhqNYfWpsnQuGxha0G22CZFy8RoC669bQvbFFib&#10;w2xLwmxfIQE2AAAAAAAAAOCDEGKDDy8uQ195RjTLM6JPnoR9C9vPrYVtmhAt06Gv6n1uYTsOseWw&#10;Wp9Da0OeDd2GmGpwLbWGttLGloNsb9PCllILtGXHc6LX3fMVEGADAAAAAAAAAD4YITb4aBYzot+H&#10;8OBBKi1s33yTwt27Kdy6lcLFRQqXl+lgRnSaEu37PqTVFGDbHbWwzUG2FN+hhS3XrY33r2thS3Jr&#10;XysBNgAAAAAAAADggxJig48kz4jmFrZvv037FrYffgjh+fMU+n4Iv/3tsG9hy9c8I7rbtfBabmHL&#10;gbSzGljLr6cWthCmMNtm/95NWtjmMFtuYcvBuetb2K5vZOMLJ8AGAAAAAAAAAHxwQmzw4SxmRK+2&#10;sE0zormFbZoRzSc3sK22tYFtvT6cEE2tgS0H07puU1rXlnOi+xa2YVdPvo+70sKWryXIlhvZSoht&#10;nhGNV1rYDhvZBNe+SgJsAAAAAAAAAMBHIcQGH8FxC9uPP6bw7Fm6toVtdaqFrc2G5mBaH+bmtamF&#10;LZ8cZgvtxDY7WmdF65xoaDOiwyK8VgNqU6DtOKz2ptd8oQTYAAAAAAAAAICPRogNPox3amHLIbZX&#10;r+o1N7HF2F9pYSsnz4V2m30LW77GMDexpRZ461oTW5kNTTXEVu7DUOZDS3At1ca1dLKBLbzmni+U&#10;ABsAAAAAAAAA8FEJscEHllvYstzClj18OLewvXiRwq1bad++loNr+brdzuG1fQtbX4NpfQutpdy+&#10;ltqkaNrum9hiaWIbvza2JrZ84q6F2HLb2hRmG+9bE1s8Cq+VXNvBPV8JATYAAAAAAAAA4KMTYoP3&#10;Ly4by/KMaJZnRJ8+nVvYfv/7oUyJLlvYNpsaZLvSwpYnQftFE1ucZ0RzmG1qYpunROs1t7elVCdE&#10;Q5hCbOPP2s+H1ka2tGiNi3H+3Zf3Wti+eAJsAAAAAAAAAMCvQogNPpg59PXkyc1b2IZhd7WFLdQm&#10;tr4E1Db7FrZpOjSGTWljy6cE3vL0aPnaPCU6NbJNYbahhtZSDqwNpYWttLKdnBMVXPtKCLABAAAA&#10;AAAAAL8aITZ4v/YtbHlG9F1a2NbrXVitrraudWkThlhb1kpwLdUg21Aa17b7QFsJvHVtUrRNh+Zr&#10;yj+nzIj2+xnRfaCthNran+DklKgw2xdMgA0AAAAAAAAA+FUJscEH8W4tbLvd4YToQZBt2O4b2FKb&#10;Ee3CprSwDWGeDw3Dbr4PtYktT5OGNE+ITjOiIbQp0diCbKZEvzYCbAAAAAAAAADAr06IDd6fd2ph&#10;y+G17bYG2Xb5xL40sdVZ0BpOi3ETwrDdN7HlUxrYplnRdurnc3Bt0cQWW4ht38o2lBnRHGSLVyZE&#10;r5sSFWL7AgmwAQAAAAAAAACfBCE2eO9e38KWA2y//e08I5qv29zGtuvDOs3htdy+NrSTuk2ZE02t&#10;ha2G1rYhlEa2wynRNLWv5e+T+nJfAmxpqFOiYZ4S3d+3XzmdnBLlCyTABgAAAAAAAAB8MoTY4P24&#10;UQvb3bspvHyZDlrYVts+DOe7gxnRbQ6gtQnRaUZ0Cq+Frt2HeVq0NLXlhrapua3blvBa2revTeG1&#10;66dEoynRr4UAGwAAAAAAAADwSRFig/fq7VrY8oRoDrFtx+uw3oU0nrMcXutrGK2cYRu6UMNr02zo&#10;NCWa35sa2fJnhxyCC/N505RovTcl+hURYAMAAAAAAAAAPjlCbPDLvXUL23rdl5NDbOdpF87Gs140&#10;scU2IZpPn5vVFlOiOdBWQm2hvi5BtxJkq4G2WOZF25RobFOi4eqU6NTGdhhcE2L7ggmwAQAAAAAA&#10;AACfJCE2eG8OW9hyiO3Hoxa2fHKI7ac0hE0LsW23/UF4rV/MiHZTeK2rwbUpyFZO2rTw2qbMiKZ8&#10;8gzp1MaWWvtamsJr86RoDrClK+1riz+D3NqXRoANAAAAAAAAAPhkCbHBL3Oyhe378Tw4amH73e/q&#10;hOjQzmbVh9XqKMTWbw9a2IY4B9lCd1mu06RoCLWFLYajNraDKdG5iW2aEi2nvD41I5r/RFrYvjAC&#10;bAAAAAAAAADAJ02IDd6LtA+xfTu1sP2Ywm5X29d+/rlOifbDEIafhpBeDmGz6cPZ2S4MQ21gC2fb&#10;sMthtP6oha21ru2Da117Nt4P+fO5ga2E19qUaKpToim0JrbxxEULW50WPQ6wmRL9QgmwAQAAAAAA&#10;AACfPCE2eHfxVPDr++9DePAghYdtSjQH2fK5n4bSvJbPNCNaQmzreUo0n661sOUT4mWZEa3htdrE&#10;FsJlDbS1UFuZEk11SjR229LCltvYQrlOk6JTgC2FOcwmxPaFE2ADAAAAAAAAAD4LQmzwHuxb2L6t&#10;LWxPF1Oiv/99bWMbhnpWixnRbreYEo3b0Lf50OmcnhG9HD+7KTOiaTElmoZd6EozW/5+NbwWYru2&#10;4FpKqZ7jCdFCiO0LIsAGAAAAAAAAAHw2hNjg3VzbwpZNLWzPn6cSYPvtb4ewXvfl5Ba28/M6I7rO&#10;05+tgS3229CHelJ3PCN6GaYp0dzOllqILZ+QPzd+/TC1r8V6DVOQrUyKDuXnxpinRIdFiO26BjY+&#10;YwJsAAAAAAAAAMBnRYgNfqHXtbDdvZvKlOd0Ltd92Kz6MCxCbLmFrbSptRa20G/Dqs2IxjiF1/K1&#10;NrKVU1rYagNbnNrYWgtbPVN4rW+TosP+xPFpDrNdDbGFoIXtsyfABgAAAAAAAAB8doTY4O2dbGF7&#10;8qSG2H78MYXdrk6I/vxzCi9fpjojetGH1WY82xpimyZE9y1s43UKqU2BtWV4rQuX5eyb2UpT27ZM&#10;i9bg2nZuYduH1/qQhinAlsI0KRrCqXP45xFi++wIsAEAAAAAAAAAnyUhNvgFpha2LE+JPniQ9lOi&#10;OciWT25gyyG2fM2TniXENtQQ2xRkW+WQWp4QbWcZXttPibZmthhqE1tsIbaQP5MDcEMNstVmt77O&#10;icZ5UnTZxibE9sURYAMAAAAAAAAAPltCbPB2DlrYXjcl+vvf1za2HGBbr/s6JZpDbKsaYpta2HLw&#10;LLew5RnReSo0B9PqpGgNsbVQW9yEbnxeQmz5c6W9bVuuuYFt38QWpyDbHFzLDWzltNBaan+MehVi&#10;+4wJsAEAAAAAAAAAnzUhNng7J6dEcwtbNrWwPX+eSoBtCrENPw2h29Tw2vGUaG5hS6tN6NqUaJkO&#10;TUfhtWliNNRZ0dLKlmqQLZag27a0seUAWyqta+O1tbClUBvgYhzGzw4lxJbvQ7ke/1mE2D4zAmwA&#10;AAAAAAAAwGdPiA3e0XUtbJtHQ9j9syH87nd1QjQ3r+VzPCU6hdhivw192Jbg2moRXDucE52b2GpL&#10;2zQlWpvcpinRGGoDW2xhtjieYdHGNoXYXj8jymdCgA0AAAAAAAAA+CIIscHNnWxhe/Kkhth+/DGF&#10;+39J4d4/pdK+9rop0Rxiy2fXwmtDN7ewTWcKrsU0n649y5OiOchWGtnKddemSacQW7+/xtLI1prX&#10;Fi1shyG2ELSwfVYE2AAAAAAAAACAL4YQG7yDqYUty1OiDx6km02JtgDbrrWw9dOcaLcIrcX5nJoT&#10;nc7UwlZa2VoTW2l4yy1sqYbY8s+vAbYaZEvpVIjNlOhnRoANAAAAAAAAAPiiCLHBzRy0sL1pSnR3&#10;akq0tbANaRfCbhu6oTawdSfa15YnxoswTK9zuC1/LtZAW0zb1si2C13chhRzI9v4/dPUwDa1sNUj&#10;xPbZE2ADAAAAAAAAAL44QmxwMzeeEv398ZToZT++ri1st1oDWzn9tgTXum5TWteWIbZhcfaBtv37&#10;mxJkK21suYktbWswLp88JxrrpOgcYJuDbDnEdjXAJsT2mRBgAwAAAAAAAAC+SEJs8JbeZkp0amI7&#10;P68zotOcaA6x1fnP2sa2DK9daWI7ftbVIFs+KeYAXG5my99vtzinQ2z13DTEJsj2CRFgAwAAAAAA&#10;AAC+WEJs8GY3mxLdDGG3q+f8vC8tbBfj2WzqGc52+xa2vp3Vcko0Xh6c3M4WUg6xXdSmthxcmxrY&#10;UguvlSBcDcTl8Fq6EmQbTpybhNhOveZXIsAGAAAAAAAAAHzRhNjgzd48JXo/hXv3Uvj97/NkZz2r&#10;V3ML23lrYbvMk5+7beiGzfi6trDtQ2ytaa1LFyHmEy/C1M5W7mNrYoubNi26GX+xOieaQ2wx5JDc&#10;FF47bmMTYvtMCbABAAAAAAAAAF88ITZ4C6emRH98mEr72jQhOl1zE9vlePq+BthutRa26eQWtrBe&#10;zIYO8/2wDK/lZ8PhpOjUxhamNrbSyLZsYHvXENvxpCi/IgE2AAAAAAAAAOCrIMQGr3ftlOifHqXw&#10;4GkKDx+m8OxZCs+fpxJgm0Jsq4u5iS0HzKbw2m48UwNbd9TCNgXXSnhtqOG1NAXZUg2vdeWzLcCW&#10;tqWNLX/faVL03UJsp9rYhNh+RQJsAAAAAAAAAMBXQ4gNXu/KlGgJsbUp0adP65To5tEQdv9sPL8b&#10;wvl5X1rYLsaz2fSlhW1oQbbVsAmxr3OidRr0MLy2DK5N4bU8LZqmBrbSvnY5t7DFHIKbwmvvGmIL&#10;4foQmyDbr0CADQAAAAAAAAD4qgixwQ09fjwHup60ENuPP6Zw/y8p3PunFH4/DCGlelavagtb1/Xh&#10;fKgtbEO79u2s0iLI1uZCl8G1fXgttvv8XjyaEy3BtXy9eYgtxuMgWwinQ2ynXvOBCbABAAAAAAAA&#10;AF8dITa4XlyGuKYp0ez770N48CCFHx+msNvNE6LTNTexXV7WJrbllGjY1Ra2YTicEU1dDajlsNo+&#10;zNbCayXUFqagW/2aHGIrQba3DLGllE6E2A7DbOkgtybE9hEJsAEAAAAAAAAAXyUhNrjewZToFGL7&#10;9tsU/vQohQdPU3j4MIVnz1J4/jyVAFsOr708qy1st2/vQn9ep0SnEFtpZFttwtBtQpc24+saYovD&#10;RbkvYbahTYjG2sIWlo1sLfS2b2O7UYhtDrLNIbYpyBbCMsQW4/GEqBDbRyLABgAAAAAAAAB8tYTY&#10;4HrxeGazhNjalOjTpyncv5/CZjPs29j6VINsFxd9WG3qlOjUxLbLE6LDpsyI5ha23MZWAmzxMgw5&#10;rNZfhq67KEG2MicaapAtxov93GgsU6Ob0N04xDaEwxDbkLvWwtzOdrqNbXYcauMDEGADAAAAAAAA&#10;AL5qQmxwA48fz0GuJy3E9uOPNcT27F4KP91NYZeGcH7e1xDbuk6JDsOunNAtWtjylOhqMSfawms5&#10;yBaHOiWa4hxkm9rYavvaZfm614bYUr+4HraxxTCF2F4XXjsOrQmxfUACbAAAAAAAAADAV0+IDU6L&#10;y/DWNCWaff99CA8e1BDbP98N4Q/9EH4/tJaz8axetSnRW21KtNuGLofYdtuwWm1CN2zCepoRHa99&#10;mROtbWyxhdf2QbYwz4rm96YQ2/GcaCzXGpQrAba4nBMd9ide08CWyh9tDrGlg9yaENsHIsAGAAAA&#10;AAAAABBeG2L79/52+JodTIlOIbZvv03hT39KNcT2MIVnz1KZER2GOid6dtaHV+NZXdYp0fPWxDbN&#10;iU4zolMQrUu1ga1bhNdKA9t0n4NraQ6xlVa2cDmfOH6vsK0n7cZrDq/NIbaU+vHrlnOi05ToHGCL&#10;8bCRbX4d9n9+Qbb3ToANAAAAAAAAAKC5JsT2vwmx8bWLx/Oa+xDboxQePE3hj38cSojt+fMaZCth&#10;tr8OZU50mhHNwbIyJ7qtLWw5vLafEW1nCqyFoynREF7Va5rnRGP7mtLC1r5XzPdxbmMLqf7cGHcl&#10;xDb+dgdBtrmRbfxzpTdNi4ZrXvMLCLABAAAAAAAAACwIscEbPH68CLE9SeHRoxSethDbZjOE3a4G&#10;2HJ47eXLvlwvL/vx2a7OiMZt2G7rdeg2+za20KZEwzQlmsNsiza20L0qc6Klfa0F2WIJsrVAW5cD&#10;bTnM1sJroU6JTuG13MQWxzOk4bCNrfwz3sfDRrbjSVFtbB+EABsAAAAAAAAAwBEhNrgqLgNbU4gt&#10;e7IIsd2/nw5CbPn89a9DWK36cPv2roTYpinR7XhWaRO6bhPi2TQFWsNr06ToPsS2nBNtIbaUP1+C&#10;bFN722VtdItTK9vUwlbDcjnMlqdFY6izovUMoQbbpka26yZFtbF9IAJsAAAAAAAAAAAnCLHBVUch&#10;ttrClk0htsvLoYTYHj2qIbZ8cngtt7BdXPTlfpoUDZsaLMuhs25YzInGGkg7CLHFOchWTshBtlc1&#10;yBbr62H/tZvxa+qUaErj9y8/I4fWangtz4hOjWxziG0Yn6VyjUdNbFfDa1M7W1g8F2R7RwJsAAAA&#10;AAAAAADXEGKDq+IyyHUcYst+/DGFv/wlhXv3Uthua4jtxYsaYssNbOfncwvbpoXYdrvtQYht6Oos&#10;6BRi63JYrXt1eI1zM1sJvi3mREPXWthifpZ/Rv6+bVK0vJ5a2HZlTnQ6U5AtnWhkWwbV5na2JSG2&#10;dyDABgAAAAAAAADwGkJscFU8biWbQmx/+lMKDx6kEmLLwbU//GHYh9jOz+cmthJiG0+8sw2buB2f&#10;b8IwbK6E2KY50XQ0J1pb2F6VFrb8Xsj3bU405mDbkINr+dTvlVILseVGtjIhOrWy1Ta22sg2hdZO&#10;T4rOf95Tr8M1r3kDATYAAAAAAAAAgDcQYoPXePx4DrF9+206GWL7/e9zs1k9eUa0hNiGXTl3utrC&#10;dirElhvUhkV4bWpjS92r/bMpvJbanOjQQmxTK1tuYotdDbHlWdHYmti6WK810HZ1UnQ/LboPss2B&#10;tjohehxcC0evBdluQIANAAAAAAAAAOAGhNjgUFwGtI5DbI8ezSG2Z89S6PshDENtYTs76/chtjwl&#10;mk93FGJb5/a0eBnCbjz95fj1Nci2Cq/2rWyhzYnG6T7UadH8ugTYcqBtmhRtgbgyK5o2pZltKA1s&#10;eVK0Xqf7OiU6B9niQYitnnlC9HVtbCEIsb2RABsAAAAAAAAAwA0JscGha0NsT57MIbY//nG4PsS2&#10;Ph1iyw1suYmthNjC5fheDa0tw2upm4Nr04xoaWTr2jUH2cqM6BxkiznIFsfvH9qkaKj3JcCWchvb&#10;NCc6BdjaNd2kjc2s6DsQYAMAAAAAAAAAeAtCbHDojSG2p09fE2J7dTXEtok1yFZCbN0cYisBtOFy&#10;/FwNsk3Tocv2tRxeK0G2UANs+exb2K6cFmQrAbb6M/eToiXEllvZanittrJd18bWXpsVfRcCbAAA&#10;AAAAAAAAb0mIDQ6dDLFl7xJiiznEtplDbENXG9lKgC03sLU2tji01rX8bGpfa9euhdrKxOj4fpkV&#10;DXVW9GBKtDWyxX0T2/hz87RozOG1GmJLcZ4TvdrGtgizvdWsqCBbI8AGAAAAAAAAAPAOXhNi+3f+&#10;dvgaXQmx5Ra27MYhtosWYnu5K+G1HGLrV5uwauG1GmC7DEN3UVrYclAtz4guw2v7JrYWXiufmWZF&#10;pwBbmmZFx++Z293SpgbacoAtbUOKNciW0vh7hHpqG1t/oo1tEVhL8/2bZ0Wve/bVEWADAAAAAAAA&#10;AHhH14TY/k6Ija/VLwuxrWqI7fy8NbHlKdHtdvzcZnyvTonucoitr2G23MQWW5BtGVirLWwtxNZO&#10;mhrY0iLE1q7TnGg5rY0tB9lKA9wyvBamZrahvT5qY4tzG9s0K5pOzooKsi0IsAEAAAAAAAAA/AKL&#10;ENt/WzwWYoPJu4bYcoCs62qQbBg25eQ2tnzN4bUcZssNbOXEizAsp0OPzv55CbKN11inRadJ0enk&#10;Jra0aGGLbVa0NLItgmy1ha2fr21ONB7NisY4NbIdh9QE2RoBNgAAAAAAAACAX6iF2P5NEGKDqy1s&#10;2duE2O7c2Y3PduH27XqdQmxTkK0EzaZZ0f6ytLDFdBFWJ4JrMb4MpwJtZUK0tbGVadEWYOvyifVa&#10;wmxtVrSE1tLUxrYbv7YG16YmtrRvYkuHs6ItzDYF2a6G1K4Lsn01BNgAAAAAAAAAAN4DITaYvXOI&#10;7fl5H16MZ72uTWx9C7GlVBvZ1us6J1oCZ7HOiOYzdDWQNpRJ0VchrA5DbMM1zWylkS21EFu5tia2&#10;tCkhtjBeaxvbZt/KVgJsOdDWTlo0sdU2thZqWzSxhYP7mwbZlu99sQTYAAAAAAAAAADeEyE2mL1T&#10;iG07DGH35yG8eNGHl+s+rHKIrZ/nRDebeU70LFyWa5+DbLmFLV7Mk6K5XW0ZVCshtpcHjWwxtM90&#10;r0qIrcyJtjDbFGSLrY0tB9himxedpkVzqK6E11or2xxiG+p138q2nBS9SZDtlC92XlSADQAAAAAA&#10;AADgPRJig9mNQ2wvXtQQ2x9yiG07hN1uCKsX/XjdlUnRYagnh9imSdHckpYDZtOsaA6y5TnRroXX&#10;phBbWgTZhnbq85cH75UWtnhRgm0lDJcDcmVKtM6JlhBb3LRJ0fo7TI1sx7OieVJ0H2hbBNlSOh1k&#10;m54fhdRSPDkv+kUF2QTYAAAAAAAAAADeMyE2mF0JseVzHGJ78KCG2HJw7Q9/mENsuZXt5cs6KZoD&#10;bLmNbQqy5QBZnhM9i7UpLewu93OiJciWw2rHTWxTWC0ehtdKI1uqYbd9e1u6aC1tl4enu6xtbK2J&#10;bQ6xzWG2GPO1htdqkG04GWSbpkVjnIJs+eFNQmspfCFhNgE2AAAAAAAAAIAPQIgNZvE4aDWF2PJZ&#10;hth+/DHtQ2w5tDadHGLLbWy3b+/2k6J5TnS7nSdFp8nPKciWp0RXy0DaFFRbhNfKpOjw6mBatEyK&#10;tja20sp2EGTLDWyb0si2P2kOsdVZ0V2ZFc2NbCnOrWyngmxzCG0Ksg2v+Wvch9xOPv9Mw2wCbAAA&#10;AAAAAAAAH4gQG8xOhtiyKcT2pz8dhtg2j+YWthxiOzvrw6tXNciWW9hyiG1qYluvN6WNbTknGvrx&#10;Guqs6DDMc6L78Fo6DK+lKcQ25NBb/VxucZuCbFOorQTZ0uX4Xg20lVnRMjFaf5duvKbYWuKmIFu4&#10;aZDtOIh2dV50amv7QsJsAmwAAAAAAAAAAB+QEBvMcojtyqRolkNs3357GGK7/5cUNps5xJZPDrHd&#10;uVNb2Prbc4gtt7FNTWylhS3UFrYu1UnR1RRGm8JrQw2rzc1r8+t4cl50bmNLrY1tGE8KLbzWWtlC&#10;mxYNaVva2ELcljnR64Ns/UGQrTawHYbPFvOi4Tic9gWE2QTYAAAAAAAAAAA+MCE2OPTGENt33w3h&#10;8nII9+/PIbZbt/pwfl5PbmS7M9QmtnxyiC2ffr0JfW5iy4GyVNvYuuGiToqmGmQLx+G0+DIMiznR&#10;8rwF2YZTn0+1iS3mdrcSZrsoobnYGtlSa2ObgmxlXvQoyJbnRkuIbRFky/cpHQTYUojH86JTWO1q&#10;OO3mYbZPKtAmwAYAAAAAAAAA8BEIscGh14bY8qToo0ephNj++MehhNhyA9swDOHPfx7Cixd9ePmy&#10;BtlygC03suU2trgZz3YbVm1KdDp9XxvZ8pRobmXLYbYpkNYvwms1tFbDa2VidJodnWZGS3jt1fy8&#10;tLLVNrbpZ8XQfnZ6TZAt5gDbrjSy1ft9G1uqQbTJFDir4bUpuHYYVnvbMNvy+/7qgTYBNgAAAAAA&#10;AACAj0SIDQ5dG2LLphDb06ephNimKdEcWptODrHtdruwu12b2HKI7exsE/qzzZVJ0V2YQ2yr1VGz&#10;2hRea81r+fXQpkWnIFtItZltCrDlOdHSxta9qk1suZUt5nBcC7K1n3slyJbnRYfaxjY3srUmttLG&#10;dhxgy8+OJ0bH6xvDbPX7LN//BANtAmwAAAAAAAAAAB+REBscunGI7ccfUwmxTZOiU5jt7KwPd/ra&#10;wpZPmRTdLCZF+9aIFi/DLs4htnQUYuuPwmyhtbClFmpLYWpha4G2Kew2tbmN1yFdlhBb/nmng2zj&#10;iZvSxJbCdFobWyrXFEvb2iTlVrZQA2v1WoJs+fUbw2whnAqlvVug7YOF2gTYAAAAAAAAAAA+MiE2&#10;OHQlxPb4cQ2x5ZNDbH/6UwoPHtQQ2/37aR9iu3WrD+fn9dy7twt37uyuTIqu15tywqKJbeguQje0&#10;NrZFiC0OL+cmtnZfG9lezoG1Fl6rYbb5fv892rTolSBbmRjdjO9t9q1s+cR2DTXIlmoLW5FK41pc&#10;NLTl63jSyTDb8qRFW9v17WzlLz+eCKvdONT2i8NtAmwAAAAAAAAAAL8CITY4lENsiyBbOmhj+/bb&#10;OcR2eTmUSdEcYsstbMMwhJ9+6sOLF4tJ0d08KZqb2DabbYjbbRhSC7KdaGNbBtlCX6/puIWttK/V&#10;a3nd5kbLZ9vXpnQRutbItgyyhXYtQbbusgbZWiNbjPtAW6pNa8VQ29h27fTzORFmmwJt+1a2g2s6&#10;0bz2miDaiVBbem1OLb3rEWADAAAAAAAAAPiVCLHBVddOiuYQ27Nnw35SNIfYpinRK5Oid2oLWw6v&#10;lUnRPCd6tgmrfjzDZnxWZ0WXbWw5fJbv901qLZw2tPBaDrJNs6JxcS0htjS3s8VFI1u3aGSr4bV2&#10;TTXIllJtY0vTvGjY1Na1vWWArU2NLoNsizDbcmZ03852pZntdYG2sJ8ivXFT243Cba8lwAYAAAAA&#10;AAAA8CsSYoOrrg2xZXlSdAqx5UnRHF47NSmaW9hyoG212tY50cvaxtZPIbajNrYcZptmRcNqalNr&#10;jWxTkG14uW9lG8JhiK3ch/z8VTlxPzPaGtmmIFscf0aZE120s7Vp0fGkEHfTHz3VUNp2/B45uFYD&#10;bDHNjWzHYbZ4FGa7vp3tVKBtuKZ57c2zoa8Lt2lgAwAAAAAAAAD4tAmxwVVXQmyPH9cQWz45xDZN&#10;iuYQ2/376cqkaA6v5Ra2V6/qNZ9pUvRUG9sUXsstbKsWPDtoY+vnSdFhMS0ahsV9uhpky8+HZYBt&#10;H2ir4bUp1FaCbGkz1BBaUe/LxOh2/J5lYrScGmbbvjnMVgJsy3a2dn+yoS2F41DbPtgWTgfbrg+3&#10;vensCbABAAAAAAAAAHwChNjgqngYdkpXJkVziO2774ZweTmcnBTNTWy/+U1tYsuzonlO9FQbW2li&#10;C/XsW9hyyGydQ2eLEFu7LpvYQvdiH2Tb3y+CbOVrxmtq1zxDmsNxU0Auphpqi7WRLcWwW/yZ+9LM&#10;Fqap0RxgW4TZ0qkwW7uW7xNruG1uZzsMtB03tJ2eHa3Btngi2HZduO1NZxF+E2ADAAAAAAAAAPhE&#10;CLHBVTnEdu2kaA6xXTcpmudEcxvbn/88lDnR3MA2XY/b2NbDeNa1iS3GerruooTZumHRxNa9DP10&#10;v2himxrY6v2LfZAtja+78GIfaAsl6NbCcC0QF+Ki7S1d9HGeEC0NbLEF68rvlQ7DbPEozFYa2mIN&#10;sE2To/PpF9fl3GgNtMXQXwm17Zva8v2VYNsi3BaHtwq0zZ8dBNgAAAAAAAAAAD4hQmxw2rWTotly&#10;UnRqY3v2LJUWtjolWhvZXtfGNixCbNPJc6LlDPN1nYNq02lNbPtJ0RZkSy3IFkMLssXF83xtzWw1&#10;tJab2dp99yqFsAiwlfvL8WvH32Xxe8VuPK2ZLe3DbPl3zyG2dk2nQmzziYt2tinYdhhqm4NtaR9s&#10;mydIw7WNbTc/UQMbAAAAAAAAAMAnR4gNTjsxKVpDbFMb27Nnw76NbZoUzW1s+Zob2f6crrax5fDa&#10;5aq2meUQ29nZplxzMGwYT21gq9Oiq7BoS2sn9a9KkG2IVxvZSrhtqC1s+UzPw7KZrX2ufL/h1dDF&#10;7fQHHLpuF2rb26syMRriRQmzhdRODrTt5083YR9eK01sm7mdLdWZ0WWgLaXltYbYDkNtizMF2/Yh&#10;tmW4bQ64paP3b3AE2AAAAAAAAAAAPkFCbHDa0aRoOpgUzY4nRe/fTyXEVtrY/lrb2M7P+9LGtrs3&#10;nru7cHvYhVULsW022xJi6/tNbT4bNuN7F2GYznBxJcQ2tbEtg2xTaC2f3Lw25Na1PC2aWitbeLm/&#10;xhZqG1/3XWlSK4Y6BfqqBtdC/bkx1fv8rJzcyLZoZ5tPDeHla21na4G2NAXcjq6LUNv0uv78PGPa&#10;gm1xOUF6TdjtStDt1Jka3Pq1/0oDAAAAAAAAAHyacojtX/3Df8khtv88nr9pj3OILb/39/6G+Jrl&#10;EFsqlxBaiC3uw2xPnoTw5z+H8Ld/m4NsMfzxjzH85S8xbDYx3LuXwjB04eXLFNarFFbj6WMKXdeN&#10;z1OZxMwzpOfnw/h6FTb9ML63CmHdh7gbT5fDW+vxa9Yh9lPgax1qg9k2hOFsvD8LabUOKbT78cTx&#10;MzGNr8eTvz6N1y6uy9cO+Xn+fnHdx7mBra9tbHlmdFXfD/m6Gr/fqjyLoRu/ZrwPuchsurYT6zXl&#10;z5RncfyZ+fOxnJTqs1j+DtuJNR+YFs/zf6b9Z/LfeqwfS+11++5h8ax+NL7+X1+lgQ0AAAAAAAAA&#10;4BOmiQ2u99o2tjwpumxjy6G0aVY0t7BNs6K5je3FeF6+7A9nRS9rI9vUxrYecotZbTfbtknRrrsI&#10;Q1db2Y4b2aZp0Twb2qU2H5ry/z+/KLOiIbQ2tjS3tYX0oo/dHGDL99PEaAzz/OjyZ9VTf35paStN&#10;bZflHLSzxXrSvpntsKUtLNrZDpraju/j1M5Wr7FNk04zpcuJ0vIszbOlJ44GNgAAAAAAAACAT5wm&#10;Nni9G7axhfD0aQjPHoXwz/8ylDa2vo/hN79J4ef/N4XVOoW7d4fw/HlX2tj6PoU7d4bxO+cGttzG&#10;1of+bBW6zVDa2HID2jb0oRtyK9u6trL16zatuS4huNrMdra/DqG2suXPhtbCVtrY8vuluW29Wy0m&#10;RLsc8srht/z5YfzeuQku1Sa2FGsLW25emxrZcutazNeutbCl1sqWahNbKG1ssT5r1y7G8ffqFk1s&#10;XWtZi/t2tRTnlra4b087amWrH1z8W4n7Tx20sx3SwAYAAAAAAAAA8BnQxAavt2hiy063sf3pUQrf&#10;heGgjS2EuY3tp5/6sF734eysD3fu7MIw7MJqVZvY8uk229Cf1Ta2ITeyxdpu1rUWtnwN68N2tNyg&#10;1o/XIR62scXWvDaUZrbxdOP/j3cvdnEOsO1itymNaylNjW0v82fKtTS6tWa2cuLL/c+70tDWjc/D&#10;RTmptLVdhNrOdpH/Nsp1apfbt7W1+xSmhrZ6SmNbbPfjyb9v+Z1LS9t439rcYrnP7WzjSYcnzEcD&#10;GwAAAAAAAADAZ0ITG7zeFGJ7bRvb+H/hu+9aG9uzEB4+TGGzCaWNbbeL4e7dFP6/LoX1X2sjW4y1&#10;jS23ssU4vr4cwtDVNrazfhWG0I/Pc9PZ+KzbhfWwKo1stY1tXd4rU6DtdW5dG0ogbnw9rEMX6vMh&#10;lVa2vpsnRHf1/kX5TOpW5fO5rS03sIX8fcevyU1suYEtN6/lnzWUNrauve5qO1spOqvX2NrYasNa&#10;VzrWcqtaaWgbn+X356a1rraq5c+2VrbSrJYW7WxpbmIrz6fKtaZ8XX4SNbABAAAAAAAAAHzuNLHB&#10;m9WE1b6RrbaxPQ61jS0rbWx/SuPrITx9msKL1sa22Qyh74ew/mttYjs/78OL8ex2u3L6flemQUsj&#10;2+W2tLDlRrbSxrZoLpva2PrWzJbP1IbWdbUtLQ71mlvUhuHl1Mq26xYTojFPiJbGtRf7FrZyuvn1&#10;+Nvv29hqM9uL/fdNoZ4wvCpNbsumtuVJqf1+4zXfp6mpLT+P9cTphItFm9v45035z1wb3ObXi/a2&#10;8e8kLhrdjo4AGwAAAAAAAADAZ0aIDW7mcFY0h9ge1xDbm2ZFc5AtT4oOwxDWbVb0N7/ZvTHINk2L&#10;9n0NtK1yeG11Ebp87RZBtr4Gx6ZZ0RwqG2qQbbdsYFt1mxJQCyWkVoNrsYXZYg6vxSm81j5Tns2T&#10;o1NorQTeloG2ZYgtvRqf1VOf5WnTVzXAFqfPtGDbItx2EHBr97GF3VI4DLoNJcx29fl4TIgCAAAA&#10;AAAAAHyGzInCzRzNitYQ25tmRXPA7S9/qZOX06zoTz/FsF7XWdHnz7syKVpPnRndT4v2qxDvjK/H&#10;a0qrELarsFrvwjCsQt/l2dDx2Xo8/brOe6Z1WK3Gz9aJ0W3X7RvYSpgtN7VN86F5ZrQL+fu2GdFy&#10;1uWaJ0NDl7/f4j5PiKb6bPxN632+G58PZR60fia0GdGQ6v3QXud/hjY3Gtq0aBfqfGj5+4ztmqb7&#10;eTI0Ta+XU6OHkcIQTIgCAAAAAAAAAHy2NLHBzR1Fp948K/rjj+lgVjTf51a2n97UyDaebrM9aGKL&#10;bUYzN7HlWdFy7et1OeUZY54Q3TewbfN9anOjuUWty+1r+RoW19a+VuZE09X7bmpva9OjtY2tzozG&#10;3OgWW6tbaLOjsc2Qtra2MjvaWuJyo9v07Ep724lp0hscDWwAAAAAAAAAAJ8xTWxwc0dtbKHOih63&#10;sY3nz38O4W//NoWnT2N48ccY7v8lhs0mhr6PN29kG8/ZWV+upX0tN7PltrNYG9FWq9rKltvX8rW2&#10;qa22iwBbH7tdnQjtVqEbvyaNn439urSr5dfDUO9L41prZFs2saXU7Zva8n352aG2rC3b18ZfOsSh&#10;/s65cS2V33P8OxrqNb+OKYahXXO7Wkxdu9bXKf+t5va11rw2tbLlV0Oo7Wvd8t9EKp8TYAMAAAAA&#10;AAAA+MwJscHbudmsaA6yfRfC347vP72M4Y9/jGVW9CZBttu34z7E9upVDrDlUFtfpkXPWpAttdDZ&#10;MNSA23pdgmy7Vbebfs++i7vafDa+H3MobbwO3bqG2fLXr1qwLQfUusV9C61Ns6Hl58XV/j5Hyep8&#10;abd/nUNsaVjMi5a/m24/HVoDcDmFNgfbYguplVnRFmQrc6FxmhltobZyE+cOvPI3L8AGAAAAAAAA&#10;APClEGKDt1d6wPZtbNcF2UKeGQ3h6dP6mTcF2S7vDuHssgbYcphtt1u0sl12YehqK9u+ka1EvlZh&#10;u12F8/Nuu1rtG9g2qy7fvwpTu1ppWMshttQCa0f3qQTRavtaF1b775262ri2D861cF2aWtr2v0dX&#10;XucQWwmg5a8b6n3584QpmNaeTa9bkC20IFtLrNWAW6iBtkkJuKUWZusE2AAAAAAAAAAAvhRCbPD2&#10;rs6KXhNky8+/+y6+McjW/xTD+W9i+OtfayvbnTtd+cwUaDueF728rA1s7XnfxX763cr9MFyEYVXb&#10;1MJ+DjQ3stWvK0G1oYbScpAtv7cKUzht/NwqN6st5kJb81qKc3BtH2rLEbXYAmpp+l1jeV5a1VqY&#10;rZuehbgPtaUpsFYr2Mrzmm2rXWspxXlCdN4T7fxXEAAAAAAAAADgy5FDbOMlh9j+2+JxDrH9O387&#10;cL1WI5YWj1IJsD0OuYFtCrKl8OzZEB49SuHp0xQuL4fw4sUQdrshbDZD+M1v+nDrVh/++tc+rNd9&#10;OD/vx/d2JayWr/nkhrV8Li6249dvQ4zb8f1NOcOw2XZHE6JddxFWOcTWTkq5ka2eVbt23cvyPA4v&#10;yxnyydOjqxdhSON7YfzfhfQipKHe71+3+xh/Hv8C/n/27mW3jSw/4PApkractMbuBroRoFfe+xkC&#10;ONvss8tLzBsoT5AHmW2A2cwqg7xAgJ7FPIAxgKenPe3IsiiymDp14UUSJVIieeryfXCh7qQle/nD&#10;//xf8Vlxu1xui0W1rV9rrodbz5efUWwhrz93sbmN1t4vn12U75rABgAAAAAAAADQMyaxwdPdnchW&#10;RmxZvY8RW1aGbPGRjx+z8P59jNmycHlZPR8nscWJa998swifPmXh9essfPmSh8lktLG8aFxa9Ows&#10;W05li+8V+1m2NoEtK5cbva4mqWWr6W3lxLZ8NVEtTksL9ZKhzdKg8X45YW2xul7OQFtbMjROZsvL&#10;ZUeriWrrk9ficqRx0looPztbnpfLlIbsztYsKVouHVoOX6uWEy0/otjnYbV86NLCEqIAAAAAAAAA&#10;AH0kYoPnuRWyFbuLcCdk++GHRbm86MePYRmy/fJLNbHtoeVFr67y4jwuH1oFbK9eVc8Vx/PiT/N3&#10;mFVLiE6XwVkTsM3jsqDX4zvXF8s4rYrW1u815/MmZIv3FqNqadI6dov3Rous/JxRvWxo1gRrcdnR&#10;conQainRaqnRtW2RLeO0JmYr47WwitjKX2zdr9XnAjYAAAAAAAAAgJ4SscHzbQ/ZyiVGq4dixHY7&#10;ZIv3377NliHb+XkoI7VmKtvf/rYI33yTlcuQvniRlcefP4/moyxvvjvPiuO4xGgM4JpJbWVoVsdn&#10;TaA2HmfL47iP093Wg7bFYjNii1PUsnmxjVbvzYvzcTyvPz+GbHGK2yIGa8W90aieshav1dPVqglr&#10;tyewhc2YrS7WRiHb/MVWpwI2AAAAAAAAAIAeE7HBYdwN2QpVwJYV++p8M2QL4cOH6pXby4vGkG0y&#10;WZRLiMbjly+rJUjPz/Ny6lqtPB6Pb0KeV8uOfi22F8VnvBiNwuRVjN/qqWrz4nxSPTOdVkFaDM7i&#10;/iamY7PVtTJeC03MVgVss2a50GKfx/dmVdxWTmQrvns0zsrvKN9fZMt9DOfi3y1GbuO4TGiM1sah&#10;muIWquOQZ3eXDl0RsAEAAAAAAAAA9JyIDQ7nVshWHW4L2eK9jx+znaeyff6c5Vm2aL6rPJ7PZ2X4&#10;FpcZDZejMDqrgrerq1E5uS2GaTFka4K1JkqLk9HK8+kojCd1nJZnYVyHbLNJcT5bRW3lFLVFtR/V&#10;k9livFZNdFvFavHe+j4Gb6N6Px5XoVq8HuO1Rfy+sBmv5dlGyCZgAwAAAAAAAAAYABEbHNaDIdv2&#10;5UUfnsp2dhbm2a0lRGezWTg/j9PWsvDtt+Uyo/W0tSoq+/JlVAZts2LL6qjtbtBWfEdxPAnVO9NQ&#10;HMfIbLQZtZVhWj5aBmrVEqFN3JYtPytus/hZZexWLQ8a35kV70zKjy3O59WCovkklPeaUi3LBWwA&#10;AAAAAAAAAEMkYoPDuzdki/adyhb9/HMcv7acwFYen53N42S2MmKL0dvNTV5GajF8Ww/Z5lcxJhuF&#10;r1+zO0FbjONeFc9e18uAlpVZfitqm1ZhXHy2mba2mro2qv5C9Xvx54rv5fW0tVHzq5jFyW7VEqJx&#10;0Fozea18PV8d56uITcAGAAAAAAAAADAgIjY4jmwzPNtvKlu8V8ds+Wh0ewnRPE5mWy4zGgOzX3/N&#10;wvffh3B1lS2nszXLjG4L2uIzTfj2onhmnt+K2tamq02zKlCLk+GaqC3ux3kI83E1ea1cPrQ4fhGq&#10;IC0+E0/GdZxWRmovqh9kvDZ1Ld+cwDbyXwcAAAAAAAAAYFhixFbsYsT2x7XLMWL7rd8OPF+M2daD&#10;tlAdL8ppbDFie/duUW4//LAIP/1UbX/+8yL8+GOcWbYK4WLANpvl5Tad5uH8fF5OZJtM5uHTP87r&#10;6Wzz8PJlde3ycl48Mwvz+axcenQ0uglZdhPG42p/Vezjta9fq/Pr65vw4sW0eHZa7vN8Wrw7Da+y&#10;6+L+dQiv6n1Y26ara6P51zCtj8fjryHcXId5sY/34/k4r68Vzy230cYmYAMAAAAAAAAAGCARGxzf&#10;PSFbtArZfve7xZ2YbbF6vIzZrq/zcnv7Ni8uVTFbDNemxXE1nW0ePn2qYrbXr2cbQVuM2NaDtn+Y&#10;Pxy1vXxZhWwxbCuP55txWxm41ccxUluP3eJxGbiNNoO3MmxbO19Miy1bbgI2AAAAAAAAAICBErHB&#10;aTQh24NT2eqYLc/WlhCN9+vJbOXphw9V0PaXvyzC2zpmW5/Odjtoaya0/frrPPzmN1XE9lDUNpms&#10;hW1X1XG8F+O0GLTF603U1oRtMXaLxzFOi8/F+zFoa4K3Zqpbs5UhWwze4vV8KmADAAAAAAAAABgw&#10;ERuc1qMx22Kx+fT6MqO//JKXQdu7d6uYLW6Xl6vpbPcFbeWSo49EbTfns5DnVdgWw7V4bV7HbfH4&#10;y5cqaIvXYsjWRG5nZ9PymbjFoC1OcovbTR28ldHbi+nGll3fhMlsGjcBGwAAAAAAAADAwInYII0t&#10;MdtKjNnWlxmNmqCtidkeCtrevJmvlhx9JGqbfK7Ctul0thG3XV7Ow83NampbE7fFLfv2Zhm5NaFb&#10;E61l9TS3+7blM9nNxH8DAAAAAAAAAABixPYv//uHGLH9vtj+ub4cI7Z47z/9huC4mojt/ShbxmyL&#10;6rhaYrR8JD5zUf4p/fTT+n4RPn7MyvP376vP+PChfqdw+ba69+ZNCD//nIWzsxA+f87CX89D+O7v&#10;1Xn53GUWJpMQPn0K4fXr6vqXL1nxbHX/69fqc77/PoSr4tnZ2g9xc1Pd++67UC6Aej3P7v1hx+Pi&#10;3nV5T8AGAAAAAAAAAEBJxAatVodtF03AVsVpVdxW2Qzaqndi1Pb+fQg/hnuitsssvIsHddQWNWFb&#10;dH4ewt/viduiGLhdXRXP/VP5pzSvg7Umdms00dsd3wvYAAAAAAAAAABYEbFBu6wvL7qoorW108Iq&#10;YLsbtEUxZlsFbdV7H99l4X1x9OOPd6O2KIZqjTdb4rYoTlILfw3h/O1m6HbbbLYlYPskYAMAAAAA&#10;AAAAYJOIDdppPWaLHgnaqlcuLhZ3PqiM2sLmRzWT2qImbIseitvWbY3UQtgatgVLiAIAAAAAAAAA&#10;cA8RG7TfI0Fbden2RLYHo7af7vua7XFb43bktgcBGwAAAAAAAAAA9xKxQbdk90RkO0ZthYvyz722&#10;x21rX9P4txDe/Snb9e8sYAMAAAAAAAAAYCsRG3TbDlPaaheLrQHbxcUe3/inx2K3DQI2AAAAAAAA&#10;AAAeJGKD/si2LPW5PWwL4d4lR8OWT7n4jyy8e7fzcqICNgAAAAAAAAAAHiVig37bFrZFD8Zttz/l&#10;Iiz2+d6RXz0AAAAAAAAAALuIEVuxixHbH9cux4jtt3470F8xbtt12/ezBWwAAAAAAAAAAOxMxHYc&#10;i8XCZiu3rv/f2PcFARsAAAAAAAAAAHsRsQGHImADAAAAAAAAAGBvIjbgEARsAAAAAAAAAAA8iYgN&#10;eC4BGwAAAAAAAAAATyZiA55DwAYAAAAAAAAAwLOI2ICnErABAAAAAAAAAPBsIjbgKQRsAAAAAAAA&#10;AAAchIgN2JeADQAAAAAAAACAgxGxAfsQsAEAAAAAAAAAcFAiNmBXAjYAAAAAAAAAAA5OxAbsQsAG&#10;AAAAAAAAAMBRiNiAxwjYAAAAAAAAAAA4GhEb8BABGwAAAAAAAAAARyViA7YRsAEAAAAAAAAAcHQi&#10;NuA+AjYAAAAAAAAAAE5CxAbcJmADAAAAAAAAAOBkRGzAOgEbAAAAAAAAAAAnJWIDGgI2AAAAAAAA&#10;AABOTsQGRAI2AAAAAAAAAACSELEBAjYAAAAAAAAAAJIRscGwCdgAAAAAAAAAAEhKxAbDJWADAAAA&#10;AAAAACA5ERsMk4ANAAAAAAAAAIBWELHB8AjYAAAAAAAAAABoDREbDIuADQAAAAAAAACAVhGxwXAI&#10;2AAAAAAAAAAAaB0RGwyDgA0AAAAAAAAAgFYSsUH/CdgAAAAAAAAAAGgtERv0m4ANAAAAAAAAAIBW&#10;E7FBfwnYAAAAAAAAAABoPREb9JOADQAAAAAAAACAThCxQf8I2AAAAAAAAAAA6AwRG/SLgA0AAAAA&#10;AAAAgE4RsUF/CNgAAAAAAAAAAOgcERv0g4ANAAAAAAAAAIBOErFB9wnYAAAAAAAAAADoLBEbdJuA&#10;DQAAAAAAAACAThOxQXcJ2AAAAAAAAAAA6DwRG3STgA0AAAAAAAAAgF4QsUH3CNgAAAAAAAAAAOgN&#10;ERt0i4ANAAAAAAAAAIBeEbFBdwjYAAAAAAAAAADoHREbdIOADQAAAAAAAACAXhKxQfsJ2AAAAAAA&#10;AAAA6C0RG7SbgA0AAAAAAAAAgF4TsUF7CdgAAAAAAAAAAOg9ERu0k4ANAAAAAAAAAIBBELFB+wjY&#10;AAAAAAAAAAAYDBEbtIuADQAAAAAAAACAQRGxQXsI2AAAAAAAAAAAGBwRG7SDgA0AAAAAAAAAgEES&#10;sUF6AjYAAAAAAAAAAAZLxAZpCdgAAAAAAAAAABg0ERukI2ADAAAAAAAAAGDwRGyQhoANAAAAAAAA&#10;AADCRsT232uXRWxwRAI2AAAAAAAAAACo1RHbvwYRG5yEgA0AAAAAAAAAANaI2OB0BGwAAAAAAAAA&#10;AHCLiA1OQ8AGAAAAAAAAAAD3ELHB8QnYAAAAAAAAAABgCxEbHJeADQAAAAAAAAAAHiBig+MRsAEA&#10;AAAAAAAAwCNEbHAcAjYAAAAAAAAAANiBiA0OT8AGAAAAAAAAAAA7ErHBYQnYAAAAAAAAAABgDyI2&#10;OBwBGwAAAAAAAAAA7EnEBochYAMAAAAAAAAAgCcQscHzCdgAAAAAAAAAAOCJRGzwPAI2AAAAAAAA&#10;AAB4BhEbPJ2ADQAAAAAAAAAAnknEBk8jYAMAAAAAAAAAgAMQscH+BGwAAAAAAAAAAHAgIjbYj4AN&#10;AAAAAAAAAAAOSMQGuxOwAQAAAAAAAADAgYnYYDcCNgAAAAAAAAAAOAIRGzxOwAYAAAAAAAAAAEci&#10;YoOHCdgAAAAAAAAAAOCIRGywnYANAAAAAAAAAACOTMQG9xOwAQAAAAAAAADACYjY4C4BGwAAAAAA&#10;AAAAnIiIDTYJ2AAAAAAAAAAA4IREbLAiYAMAAAAAAAAAgBMTsUFFwAYAAAAAAAAAAAmI2EDABgAA&#10;AAAAAAAAyYjYGDoBGwAAAAAAAAAAJCRiY8gEbAAAAAAAAAAAkJiIjaESsAEAAAAAAAAAQAuI2Bgi&#10;ARsAAAAAAAAAALSEiI2hEbABAAAAAAAAAECLiNgYEgEbAAAAAAAAAAC0jIiNoRCwAQAAAAAAAABA&#10;C4nYGAIBGwAAAAAAAAAAtJSIjb4TsAEAAAAAAAAAQIuJ2OgzARsAAAAAAAAAALSciI2+ErABAAAA&#10;AAAAAEAHiNjoIwEbAAAAAAAAAAB0hIiNvhGwAQAAAAAAAABAh4jY6BMBGwAAAAAAAAAAdIyIjb4Q&#10;sAEAAAAAAAAAQAeJ2OgDARsAAAAAAAAAAHSUiI2uE7ABAAAAAAAAAECHidjoMgEbAAAAAAAAAAB0&#10;nIiNrhKwAQAAAAAAAABAD4jY6CIBGwAAAAAAAAAA9ISIja4RsAEAAAAAAAAAQI+I2OgSARsAAAAA&#10;AAAAAPSMiI2uELABAAAAAAAAAEAPidjoAgEbAAAAAAAAAAD0lIiNthOwAQAAAAAAAABAj4nYaDMB&#10;GwAAAAAAAAAA9JyIjbYSsAEAAAAAAAAAwACI2GgjARsAAAAAAAAAAAyEiI22EbABAAAAAAAAAMCA&#10;iNhoEwEbAAAAAAAAAAAMjIiNthCwAQAAAAAAAADAAInYaAMBGwAAAAAAAAAADJSIjdQEbAAAAAAA&#10;AAAAMGAiNlISsAEAAAAAAAAAwMCJ2EhFwAYAAAAAAAAAAIjYSELABgAAAAAAAAAAlERsnJqADQAA&#10;AAAAAAAAWBKxcUoCNgAAAAAAAAAAYIOIjVMRsAEAAAAAAAAAAHeI2DgFARsAAAAAAAAAAHAvERvH&#10;JmADAAAAAAAAAAC2ErFxTAI2AAAAAAAAAADgQSI2jkXABgAAAAAAAAAAPErExjEI2AAAAAAAAAAA&#10;gJ2I2Dg0ARsAAAAAAAAAALAzERuHJGADAAAAAAAAAAD2ImLjUARsAAAAAAAAAADA3kRsHIKADQAA&#10;AAAAAAAAeBIRG88lYAMAAAAAAAAAAJ5MxMZzCNgAAAAAAAAAAIBnEbHxVAI2AAAAAAAAAADg2URs&#10;PIWADQAAAAAAAAAAOAgRG/sSsAEAAAAAAAAAAAcjYmMfAjYAAAAAAAAAAOCgRGzsSsAGAAAAAAAA&#10;AAAcnIiNXQjYAAAAAAAAAACAoxCx8RgBGwAAAAAAAAAAcDQiNh4iYAMAAAAAAAAAAI5KxMY2AjYA&#10;AAAAAAAAAODoRGzcR8AGAAAAAAAAAACchIiN2wRsAAAAAAAAAADAyYjYWCdgAwAAAAAAAAAATkrE&#10;RkPABgAAAAAAAAAAnJyIjUjABgAAAAAAAAAAJCFiQ8AGAAAAAAAAAAAkI2IbNgEbAAAAAAAAAACQ&#10;lIhtuARsAAAAAAAAAABAciK2YRKwAQAAAAAAAAAArSBiGx4BGwAAAAAAAAAA0BoitmERsAEAAAAA&#10;AAAAAK0iYhsOARsAAAAAAAAAANA6IrZhELABAAAAAAAAAACtJGLrPwEbAAAAAAAAAADQWiK2fhOw&#10;AQAAAAAAAAAArSZi6y8BGwAAAAAAAAAA0Hoitn4SsAEAAAAAAAAAAJ0gYusfARsAAAAAAAAAANAZ&#10;IrZ+EbABAAAAAAAAAACdImLrDwEbAAAAAAAAAADQOSK2fhCwAQAAAAAAAAAAnSRi6z4BGwAAAAAA&#10;AAAA0Fkitm4TsAEAAAAAAAAAAJ0mYusuARsAAAAAAAAAANB5IrZuErABAAAAAAAAAAC9IGLrHgEb&#10;AAAAAAAAAADQGyK2bhGwAQAAAAAAAAAAvSJi6w4BGwAAAAAAAAAA0Dsitm4QsAEAAAAAAAAAAL0k&#10;Yms/ARsAAAAAAAAAANBbIrZ2E7ABAAAAAAAAAAC9JmJrLwEbAAAAAAAAAADQeyK2dhKwAQAAAAAA&#10;AAAAgyBiax8BGwAAAAAAAAAAMBgitnYRsAEAAAAAAAAAAIMiYmsPARsAAAAAAAAAADA4IrZ2ELAB&#10;AAAAAAAAAACDJGJLT8AGAAAAAAAAAAAMlogtLQEbAAAAAAAAAAAwaCK2dARsAAAAAAAAAADA4InY&#10;0hCwAQAAAAAAAAAABBFbCgI2AAAAAAAAAACAmojttARsAAAAAAAAAAAAa0RspyNgAwAAAAAAAAAA&#10;uEXEdhoCNgAAAAAAAAAAgHuI2I5PwAYAAAAAAAAAALCFiO24BGwAAAAAAAAAAAAPELEdj4ANAAAA&#10;AAAAAADgESK24xCwAQAAAAAAAAAA7EDEdngCNgAAAAAAAAAAgB2J2A5LwAYAAAAAAAAAALAHEdvh&#10;CNgAAAAAAAAAAAD2JGI7DAEbAAAAAAAAAADAE4jYnk/ABgAAAAAAAAAA8EQitucRsAEAAAAAAAAA&#10;ADyDiO3pBGwAAAAAAAAAAADPJGJ7GgEbAAAAAAAAAADAAYjY9idgAwAAAAAAAAAAOBAR234EbAAA&#10;AAAAAAAAAAckYtudgA0AAAAAAAAAAODARGy7EbABAAAAAAAAAAAcgYjtcQI2AAAAAAAAAACAIxGx&#10;PUzABgAAAAAAAAAAcEQitu0EbAAAAAAAAAAAAEcmYrufgA0AAAAAAAAAAOAERGx3CdgAAAAAAAAA&#10;AABORMS2ScAGAAAAAAAAAABwQiK2FQEbAAAAAAAAAADAiW2L2Irt34f0exCwAQAAAAAAAAAAJLAl&#10;Yns3pN+BgA0AAAAAAAAAACCRLRHbYAjYAAAAAAAAAAAAEhpyxCZgAwAAAAAAAAAASGyoEZuADQAA&#10;AAAAAAAAoAWGGLEJ2AAAAAAAAAAAAFpiaBGbgA0AAAAAAAAAAKBF1iK2/+n7zzrxzw0AAAAAAAAA&#10;ANAudcT2X33/OU1gAwAAAAAAAAAAIAkBGwAAAAAAAAAAAEkI2AAAAAAAAAAAAEhCwAYAAAAAAAAA&#10;AEASAjYAAAAAAAAAAACSELABAAAAAAAAAACQhIANAAAAAAAAAACAJARsAAAAAAAAAAAAJCFgAwAA&#10;AAAAAAAAIAkBGwAAAAAAAAAAAEkI2AAAAAAAAAAAAEhCwAYAAAAAAAAAAEASAjYAAAAAAAAAAACS&#10;ELABAAAAAAAAAACQhIANAAAAAAAAAACAJARsAAAAAAAAAAAAJCFgAwAAAAAAAAAAIAkBGwAAAAAA&#10;AAAAAEkI2AAAAAAAAAAAAEhCwAYAAAAAAAAAAEASAjYAAAAAAAAAAACSELABAAAAAAAAAACQhIAN&#10;AAAAAAAAAACAJARsAAAAAAAAAAAAJCFgAwAAAAAAAAAAIAkBGwAAAAAAAAAAAEkI2AAAAAAAAAAA&#10;AEhCwAYAAAAAAAAAAEASAjYAAAAAAAAAAACSELABAAAAAAAAAACQhIANAAAAAAAAAACAJARsAAAA&#10;AAAAAAAAJCFgAwAAAAAAAAAAIAkBGwAAAAAAAAAAAEkI2AAAAAAAAAAAAEhCwAYAAAAAAAAAAEAS&#10;AjYAAAAAAAAAAACSELABAAAAAAAAAACQhIANAAAAAAAAAACAJARsAAAAAAAAAAAAJCFgAwAAAAAA&#10;AAAAIAkBGwAAAAAAAAAAAEkI2AAAAAAAAAAAAEhCwAYAAAAAAAAAAEASAjYAAAAAAAAAAACSELAB&#10;AAAAAAAAAACQhIANAAAAAAAAAACAJARsAAAAAAAAAAAAJCFgAwAAAAAAAAAAIAkBGwAAAAAAAAAA&#10;AEkI2AAAAAAAAAAAAEhCwAYAAAAAAAAAAEASAjYAAAAAAAAAAACSELABAAAAAAAAAACQxP8LMADX&#10;TMa05B2W3QAAAABJRU5ErkJgglBLAwQUAAYACAAAACEAq1I1LOAAAAAKAQAADwAAAGRycy9kb3du&#10;cmV2LnhtbEyPzU7DMBCE70i8g7VI3KjTqLRNiFMhpHID1B8Jjm68JGntdRS7bfr2bE/luPONZmeK&#10;xeCsOGEfWk8KxqMEBFLlTUu1gu1m+TQHEaImo60nVHDBAIvy/q7QufFnWuFpHWvBIRRyraCJscul&#10;DFWDToeR75CY/fre6chnX0vT6zOHOyvTJJlKp1viD43u8K3B6rA+OgV7u5l8fizTfXb4Cvh9ef/Z&#10;9iuv1OPD8PoCIuIQb2a41ufqUHKnnT+SCcIqmIzTGVsZ8KQrf86mLOwUpLNsDrIs5P8J5R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QmWyf6kCAADPBQAADgAA&#10;AAAAAAAAAAAAAAA6AgAAZHJzL2Uyb0RvYy54bWxQSwECLQAKAAAAAAAAACEAbSseCgdlAAAHZQAA&#10;FAAAAAAAAAAAAAAAAAAPBQAAZHJzL21lZGlhL2ltYWdlMS5wbmdQSwECLQAUAAYACAAAACEAq1I1&#10;LOAAAAAKAQAADwAAAAAAAAAAAAAAAABIagAAZHJzL2Rvd25yZXYueG1sUEsBAi0AFAAGAAgAAAAh&#10;AKomDr68AAAAIQEAABkAAAAAAAAAAAAAAAAAVWsAAGRycy9fcmVscy9lMm9Eb2MueG1sLnJlbHNQ&#10;SwUGAAAAAAYABgB8AQAASGwAAAAA&#10;" stroked="f" strokeweight="1pt">
              <v:fill r:id="rId2" o:title="" recolor="t" rotate="t" type="frame"/>
              <w10:wrap anchory="page"/>
            </v:rect>
          </w:pict>
        </mc:Fallback>
      </mc:AlternateContent>
    </w:r>
    <w:r w:rsidR="00BE73B5" w:rsidRPr="00BE73B5">
      <w:rPr>
        <w:rFonts w:eastAsia="Calibri" w:cs="Arial"/>
        <w:noProof/>
      </w:rPr>
      <w:drawing>
        <wp:anchor distT="0" distB="0" distL="114300" distR="114300" simplePos="0" relativeHeight="251658242" behindDoc="1" locked="0" layoutInCell="1" allowOverlap="1" wp14:anchorId="22E39DF1" wp14:editId="0C98581C">
          <wp:simplePos x="0" y="0"/>
          <wp:positionH relativeFrom="column">
            <wp:posOffset>0</wp:posOffset>
          </wp:positionH>
          <wp:positionV relativeFrom="page">
            <wp:posOffset>515474</wp:posOffset>
          </wp:positionV>
          <wp:extent cx="935990" cy="377190"/>
          <wp:effectExtent l="0" t="0" r="3810" b="3810"/>
          <wp:wrapNone/>
          <wp:docPr id="1545860932" name="Picture 154586093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90" cy="377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F6647" w14:textId="34790EFD" w:rsidR="00AD32FB" w:rsidRDefault="00B4233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40E1D8" wp14:editId="4F9D53E3">
          <wp:simplePos x="0" y="0"/>
          <wp:positionH relativeFrom="column">
            <wp:posOffset>2586990</wp:posOffset>
          </wp:positionH>
          <wp:positionV relativeFrom="page">
            <wp:posOffset>11430</wp:posOffset>
          </wp:positionV>
          <wp:extent cx="7558405" cy="1828800"/>
          <wp:effectExtent l="0" t="0" r="4445" b="0"/>
          <wp:wrapNone/>
          <wp:docPr id="1348538574" name="Picture 13485385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866546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06C" w:rsidRPr="00687CAB">
      <w:rPr>
        <w:rFonts w:ascii="Calibri" w:eastAsia="Calibri" w:hAnsi="Calibri" w:cs="Calibri"/>
        <w:noProof/>
        <w:lang w:val="en-US"/>
      </w:rPr>
      <w:drawing>
        <wp:anchor distT="0" distB="0" distL="114300" distR="114300" simplePos="0" relativeHeight="251658243" behindDoc="1" locked="0" layoutInCell="1" allowOverlap="1" wp14:anchorId="2E3CECE4" wp14:editId="3B5B931B">
          <wp:simplePos x="0" y="0"/>
          <wp:positionH relativeFrom="column">
            <wp:posOffset>14605</wp:posOffset>
          </wp:positionH>
          <wp:positionV relativeFrom="page">
            <wp:posOffset>511937</wp:posOffset>
          </wp:positionV>
          <wp:extent cx="2339975" cy="942975"/>
          <wp:effectExtent l="0" t="0" r="3175" b="9525"/>
          <wp:wrapNone/>
          <wp:docPr id="1900528652" name="Picture 190052865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E16AC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A8D2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EAAE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2656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C0CE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084A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2097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9C1E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2E2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4CF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AA6D96"/>
    <w:multiLevelType w:val="hybridMultilevel"/>
    <w:tmpl w:val="18605E0A"/>
    <w:lvl w:ilvl="0" w:tplc="DE0ADB50">
      <w:start w:val="1"/>
      <w:numFmt w:val="bullet"/>
      <w:pStyle w:val="Bullettext"/>
      <w:lvlText w:val="n"/>
      <w:lvlJc w:val="left"/>
      <w:pPr>
        <w:ind w:left="284" w:hanging="284"/>
      </w:pPr>
      <w:rPr>
        <w:rFonts w:ascii="Wingdings" w:hAnsi="Wingdings" w:hint="default"/>
        <w:b w:val="0"/>
        <w:i w:val="0"/>
        <w:color w:val="0563C1"/>
        <w:sz w:val="20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A1B63"/>
    <w:multiLevelType w:val="hybridMultilevel"/>
    <w:tmpl w:val="9E3CDD4C"/>
    <w:lvl w:ilvl="0" w:tplc="34589F98">
      <w:start w:val="1"/>
      <w:numFmt w:val="bullet"/>
      <w:pStyle w:val="Bodysmallbullets"/>
      <w:lvlText w:val=""/>
      <w:lvlJc w:val="left"/>
      <w:pPr>
        <w:ind w:left="227" w:hanging="227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77290"/>
    <w:multiLevelType w:val="hybridMultilevel"/>
    <w:tmpl w:val="C1F8F1A4"/>
    <w:lvl w:ilvl="0" w:tplc="A598557E">
      <w:start w:val="1"/>
      <w:numFmt w:val="decimal"/>
      <w:lvlText w:val="%1."/>
      <w:lvlJc w:val="left"/>
      <w:pPr>
        <w:ind w:left="284" w:hanging="284"/>
      </w:pPr>
      <w:rPr>
        <w:rFonts w:ascii="Lexend Deca Light" w:hAnsi="Lexend Deca Light" w:hint="default"/>
        <w:color w:val="00407B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0F7566"/>
    <w:multiLevelType w:val="hybridMultilevel"/>
    <w:tmpl w:val="56BA8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64F2C"/>
    <w:multiLevelType w:val="hybridMultilevel"/>
    <w:tmpl w:val="27B6D9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D06EB"/>
    <w:multiLevelType w:val="hybridMultilevel"/>
    <w:tmpl w:val="EB9A36EA"/>
    <w:lvl w:ilvl="0" w:tplc="89A64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71839"/>
    <w:multiLevelType w:val="hybridMultilevel"/>
    <w:tmpl w:val="9D4E4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228B2"/>
    <w:multiLevelType w:val="hybridMultilevel"/>
    <w:tmpl w:val="F056AB9C"/>
    <w:lvl w:ilvl="0" w:tplc="6B7A8F8E">
      <w:start w:val="1"/>
      <w:numFmt w:val="bullet"/>
      <w:pStyle w:val="Bodytextbullets"/>
      <w:lvlText w:val=""/>
      <w:lvlJc w:val="left"/>
      <w:pPr>
        <w:ind w:left="360" w:hanging="360"/>
      </w:pPr>
      <w:rPr>
        <w:rFonts w:ascii="Symbol" w:hAnsi="Symbol" w:hint="default"/>
        <w:color w:val="40D1B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233870">
    <w:abstractNumId w:val="17"/>
  </w:num>
  <w:num w:numId="2" w16cid:durableId="64186208">
    <w:abstractNumId w:val="11"/>
  </w:num>
  <w:num w:numId="3" w16cid:durableId="1563523928">
    <w:abstractNumId w:val="0"/>
  </w:num>
  <w:num w:numId="4" w16cid:durableId="69893136">
    <w:abstractNumId w:val="1"/>
  </w:num>
  <w:num w:numId="5" w16cid:durableId="1113133131">
    <w:abstractNumId w:val="2"/>
  </w:num>
  <w:num w:numId="6" w16cid:durableId="1683624177">
    <w:abstractNumId w:val="3"/>
  </w:num>
  <w:num w:numId="7" w16cid:durableId="134807779">
    <w:abstractNumId w:val="8"/>
  </w:num>
  <w:num w:numId="8" w16cid:durableId="1856772977">
    <w:abstractNumId w:val="4"/>
  </w:num>
  <w:num w:numId="9" w16cid:durableId="1485584467">
    <w:abstractNumId w:val="5"/>
  </w:num>
  <w:num w:numId="10" w16cid:durableId="1569879586">
    <w:abstractNumId w:val="6"/>
  </w:num>
  <w:num w:numId="11" w16cid:durableId="425000965">
    <w:abstractNumId w:val="7"/>
  </w:num>
  <w:num w:numId="12" w16cid:durableId="1027560284">
    <w:abstractNumId w:val="9"/>
  </w:num>
  <w:num w:numId="13" w16cid:durableId="1983002206">
    <w:abstractNumId w:val="12"/>
  </w:num>
  <w:num w:numId="14" w16cid:durableId="2040087645">
    <w:abstractNumId w:val="15"/>
  </w:num>
  <w:num w:numId="15" w16cid:durableId="877006673">
    <w:abstractNumId w:val="16"/>
  </w:num>
  <w:num w:numId="16" w16cid:durableId="18047183">
    <w:abstractNumId w:val="13"/>
  </w:num>
  <w:num w:numId="17" w16cid:durableId="1481657976">
    <w:abstractNumId w:val="14"/>
  </w:num>
  <w:num w:numId="18" w16cid:durableId="1337461366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FB"/>
    <w:rsid w:val="00001E57"/>
    <w:rsid w:val="000054EB"/>
    <w:rsid w:val="00013C85"/>
    <w:rsid w:val="00020CBF"/>
    <w:rsid w:val="00024F0B"/>
    <w:rsid w:val="00040CB2"/>
    <w:rsid w:val="00043EE2"/>
    <w:rsid w:val="0005105B"/>
    <w:rsid w:val="00054BAC"/>
    <w:rsid w:val="0007049D"/>
    <w:rsid w:val="00072E6F"/>
    <w:rsid w:val="00094101"/>
    <w:rsid w:val="00097973"/>
    <w:rsid w:val="000A2D6E"/>
    <w:rsid w:val="000A4AFE"/>
    <w:rsid w:val="000C09B5"/>
    <w:rsid w:val="000D48BD"/>
    <w:rsid w:val="000E43CD"/>
    <w:rsid w:val="000F0FCD"/>
    <w:rsid w:val="000F206F"/>
    <w:rsid w:val="000F642F"/>
    <w:rsid w:val="000F710F"/>
    <w:rsid w:val="00100991"/>
    <w:rsid w:val="00101C5D"/>
    <w:rsid w:val="0010240A"/>
    <w:rsid w:val="00105930"/>
    <w:rsid w:val="00112BA4"/>
    <w:rsid w:val="0011654E"/>
    <w:rsid w:val="001251FF"/>
    <w:rsid w:val="00135EFA"/>
    <w:rsid w:val="0015723F"/>
    <w:rsid w:val="001635A5"/>
    <w:rsid w:val="0016409A"/>
    <w:rsid w:val="00170CE9"/>
    <w:rsid w:val="00172388"/>
    <w:rsid w:val="001732EC"/>
    <w:rsid w:val="00180AE5"/>
    <w:rsid w:val="00180B01"/>
    <w:rsid w:val="0018267B"/>
    <w:rsid w:val="00192060"/>
    <w:rsid w:val="001A0F57"/>
    <w:rsid w:val="001A6E78"/>
    <w:rsid w:val="001A7100"/>
    <w:rsid w:val="001B0314"/>
    <w:rsid w:val="001B2AA9"/>
    <w:rsid w:val="001B71F8"/>
    <w:rsid w:val="001C38C7"/>
    <w:rsid w:val="001C4295"/>
    <w:rsid w:val="001D3B86"/>
    <w:rsid w:val="001D7548"/>
    <w:rsid w:val="001E0CFE"/>
    <w:rsid w:val="001E35B4"/>
    <w:rsid w:val="001F1370"/>
    <w:rsid w:val="00207EDA"/>
    <w:rsid w:val="002118F6"/>
    <w:rsid w:val="00224216"/>
    <w:rsid w:val="00226645"/>
    <w:rsid w:val="0023062D"/>
    <w:rsid w:val="00243554"/>
    <w:rsid w:val="00243573"/>
    <w:rsid w:val="002559FB"/>
    <w:rsid w:val="0025725C"/>
    <w:rsid w:val="00272395"/>
    <w:rsid w:val="002740B0"/>
    <w:rsid w:val="00274D1A"/>
    <w:rsid w:val="00280857"/>
    <w:rsid w:val="002911F1"/>
    <w:rsid w:val="002915C7"/>
    <w:rsid w:val="00291C0B"/>
    <w:rsid w:val="00292A8E"/>
    <w:rsid w:val="00297A05"/>
    <w:rsid w:val="002A22C7"/>
    <w:rsid w:val="002A2E4E"/>
    <w:rsid w:val="002B0515"/>
    <w:rsid w:val="002B0AA8"/>
    <w:rsid w:val="002B5A05"/>
    <w:rsid w:val="002B73F9"/>
    <w:rsid w:val="002C3625"/>
    <w:rsid w:val="002E6F67"/>
    <w:rsid w:val="002F1FE9"/>
    <w:rsid w:val="002F61F4"/>
    <w:rsid w:val="002F6B45"/>
    <w:rsid w:val="002F7C8C"/>
    <w:rsid w:val="0030306C"/>
    <w:rsid w:val="003123E1"/>
    <w:rsid w:val="00321B9C"/>
    <w:rsid w:val="00333061"/>
    <w:rsid w:val="00340765"/>
    <w:rsid w:val="00351CEF"/>
    <w:rsid w:val="003600B9"/>
    <w:rsid w:val="00362EE3"/>
    <w:rsid w:val="00363010"/>
    <w:rsid w:val="00370412"/>
    <w:rsid w:val="00372339"/>
    <w:rsid w:val="00373E16"/>
    <w:rsid w:val="0038181E"/>
    <w:rsid w:val="00381D5F"/>
    <w:rsid w:val="00385C43"/>
    <w:rsid w:val="00395DC6"/>
    <w:rsid w:val="003B220B"/>
    <w:rsid w:val="003C4598"/>
    <w:rsid w:val="003D56E3"/>
    <w:rsid w:val="003D7076"/>
    <w:rsid w:val="003E0987"/>
    <w:rsid w:val="003E0F6D"/>
    <w:rsid w:val="003E11A4"/>
    <w:rsid w:val="00400A6C"/>
    <w:rsid w:val="004100B4"/>
    <w:rsid w:val="00412D56"/>
    <w:rsid w:val="004200C9"/>
    <w:rsid w:val="00420BAB"/>
    <w:rsid w:val="00425133"/>
    <w:rsid w:val="00430069"/>
    <w:rsid w:val="004335D1"/>
    <w:rsid w:val="004439D2"/>
    <w:rsid w:val="004523D8"/>
    <w:rsid w:val="004640AB"/>
    <w:rsid w:val="004672D2"/>
    <w:rsid w:val="0046799F"/>
    <w:rsid w:val="004821DD"/>
    <w:rsid w:val="0049464F"/>
    <w:rsid w:val="004A5829"/>
    <w:rsid w:val="004A6727"/>
    <w:rsid w:val="004A6760"/>
    <w:rsid w:val="004B32C0"/>
    <w:rsid w:val="004C1C51"/>
    <w:rsid w:val="004D12D3"/>
    <w:rsid w:val="004D666A"/>
    <w:rsid w:val="004D6C9F"/>
    <w:rsid w:val="004E1A84"/>
    <w:rsid w:val="004E20F3"/>
    <w:rsid w:val="004E36AD"/>
    <w:rsid w:val="004E52F1"/>
    <w:rsid w:val="005040B5"/>
    <w:rsid w:val="00504AF1"/>
    <w:rsid w:val="005253FE"/>
    <w:rsid w:val="00525461"/>
    <w:rsid w:val="00546AA1"/>
    <w:rsid w:val="0055505B"/>
    <w:rsid w:val="00561271"/>
    <w:rsid w:val="00563DA3"/>
    <w:rsid w:val="0056711E"/>
    <w:rsid w:val="00571724"/>
    <w:rsid w:val="0057256D"/>
    <w:rsid w:val="005755D6"/>
    <w:rsid w:val="00575ACC"/>
    <w:rsid w:val="005838E7"/>
    <w:rsid w:val="00584451"/>
    <w:rsid w:val="00592098"/>
    <w:rsid w:val="00593E58"/>
    <w:rsid w:val="00597CCF"/>
    <w:rsid w:val="005A5729"/>
    <w:rsid w:val="005B699C"/>
    <w:rsid w:val="005B6B32"/>
    <w:rsid w:val="005C0D30"/>
    <w:rsid w:val="005C4901"/>
    <w:rsid w:val="005D77DE"/>
    <w:rsid w:val="005E57E3"/>
    <w:rsid w:val="005E6E5F"/>
    <w:rsid w:val="005F0B8C"/>
    <w:rsid w:val="005F35E3"/>
    <w:rsid w:val="005F3CEB"/>
    <w:rsid w:val="0060083F"/>
    <w:rsid w:val="00612200"/>
    <w:rsid w:val="00621501"/>
    <w:rsid w:val="006225EF"/>
    <w:rsid w:val="006362FA"/>
    <w:rsid w:val="00647996"/>
    <w:rsid w:val="006620FA"/>
    <w:rsid w:val="006808A1"/>
    <w:rsid w:val="006818BF"/>
    <w:rsid w:val="006C7222"/>
    <w:rsid w:val="006D0769"/>
    <w:rsid w:val="006D148F"/>
    <w:rsid w:val="006D2CE1"/>
    <w:rsid w:val="006D6883"/>
    <w:rsid w:val="006D6FF6"/>
    <w:rsid w:val="006D737F"/>
    <w:rsid w:val="006E217B"/>
    <w:rsid w:val="006F2C88"/>
    <w:rsid w:val="006F5DE3"/>
    <w:rsid w:val="006F7F90"/>
    <w:rsid w:val="00706736"/>
    <w:rsid w:val="00711FE7"/>
    <w:rsid w:val="00722EF7"/>
    <w:rsid w:val="00724E9F"/>
    <w:rsid w:val="00726F25"/>
    <w:rsid w:val="007371C1"/>
    <w:rsid w:val="007412B7"/>
    <w:rsid w:val="007451E9"/>
    <w:rsid w:val="007500A6"/>
    <w:rsid w:val="00751DA7"/>
    <w:rsid w:val="00752C3A"/>
    <w:rsid w:val="007558E8"/>
    <w:rsid w:val="0077428F"/>
    <w:rsid w:val="0078739C"/>
    <w:rsid w:val="00787BBD"/>
    <w:rsid w:val="00792A7B"/>
    <w:rsid w:val="007949C3"/>
    <w:rsid w:val="00795EBC"/>
    <w:rsid w:val="007A3BA4"/>
    <w:rsid w:val="007B0EE4"/>
    <w:rsid w:val="007B16C5"/>
    <w:rsid w:val="007B7ACF"/>
    <w:rsid w:val="007C6193"/>
    <w:rsid w:val="007C7F61"/>
    <w:rsid w:val="007D1830"/>
    <w:rsid w:val="007D5B60"/>
    <w:rsid w:val="007D5F38"/>
    <w:rsid w:val="007D69A5"/>
    <w:rsid w:val="007E37D8"/>
    <w:rsid w:val="007F2368"/>
    <w:rsid w:val="007F27E2"/>
    <w:rsid w:val="00800814"/>
    <w:rsid w:val="00801260"/>
    <w:rsid w:val="0080174C"/>
    <w:rsid w:val="00817A88"/>
    <w:rsid w:val="008236C2"/>
    <w:rsid w:val="00824A53"/>
    <w:rsid w:val="00827F3D"/>
    <w:rsid w:val="0083006C"/>
    <w:rsid w:val="008300E8"/>
    <w:rsid w:val="00833479"/>
    <w:rsid w:val="0083353A"/>
    <w:rsid w:val="0084363A"/>
    <w:rsid w:val="00845680"/>
    <w:rsid w:val="00853D7E"/>
    <w:rsid w:val="00862AE7"/>
    <w:rsid w:val="0086422D"/>
    <w:rsid w:val="0086557A"/>
    <w:rsid w:val="00872120"/>
    <w:rsid w:val="00877419"/>
    <w:rsid w:val="008828EB"/>
    <w:rsid w:val="008947EF"/>
    <w:rsid w:val="00894D9D"/>
    <w:rsid w:val="008A437E"/>
    <w:rsid w:val="008B54FB"/>
    <w:rsid w:val="008C2B27"/>
    <w:rsid w:val="008E5899"/>
    <w:rsid w:val="008F0927"/>
    <w:rsid w:val="009002C2"/>
    <w:rsid w:val="00916C55"/>
    <w:rsid w:val="0092179F"/>
    <w:rsid w:val="0093331A"/>
    <w:rsid w:val="00934F3D"/>
    <w:rsid w:val="00937967"/>
    <w:rsid w:val="00952580"/>
    <w:rsid w:val="00957E12"/>
    <w:rsid w:val="00967BDC"/>
    <w:rsid w:val="00974E81"/>
    <w:rsid w:val="009775DC"/>
    <w:rsid w:val="00991824"/>
    <w:rsid w:val="00994E7F"/>
    <w:rsid w:val="009A3FE1"/>
    <w:rsid w:val="009A4B51"/>
    <w:rsid w:val="009B2982"/>
    <w:rsid w:val="009B2C3C"/>
    <w:rsid w:val="009C31E7"/>
    <w:rsid w:val="009C59E4"/>
    <w:rsid w:val="009E1C1D"/>
    <w:rsid w:val="009E4AF8"/>
    <w:rsid w:val="009E7D5F"/>
    <w:rsid w:val="00A028D4"/>
    <w:rsid w:val="00A079F1"/>
    <w:rsid w:val="00A104EF"/>
    <w:rsid w:val="00A134EC"/>
    <w:rsid w:val="00A13848"/>
    <w:rsid w:val="00A23D79"/>
    <w:rsid w:val="00A24ED9"/>
    <w:rsid w:val="00A25306"/>
    <w:rsid w:val="00A37060"/>
    <w:rsid w:val="00A42989"/>
    <w:rsid w:val="00A44628"/>
    <w:rsid w:val="00A45521"/>
    <w:rsid w:val="00A52828"/>
    <w:rsid w:val="00A52B47"/>
    <w:rsid w:val="00A52C2F"/>
    <w:rsid w:val="00A52CF6"/>
    <w:rsid w:val="00A53D8C"/>
    <w:rsid w:val="00A54BC4"/>
    <w:rsid w:val="00A62589"/>
    <w:rsid w:val="00A6547F"/>
    <w:rsid w:val="00A67408"/>
    <w:rsid w:val="00A71312"/>
    <w:rsid w:val="00A715B0"/>
    <w:rsid w:val="00A72C10"/>
    <w:rsid w:val="00A73143"/>
    <w:rsid w:val="00A7692B"/>
    <w:rsid w:val="00A8380B"/>
    <w:rsid w:val="00A914C4"/>
    <w:rsid w:val="00AA0010"/>
    <w:rsid w:val="00AA5032"/>
    <w:rsid w:val="00AB3BCF"/>
    <w:rsid w:val="00AC5A80"/>
    <w:rsid w:val="00AD02A7"/>
    <w:rsid w:val="00AD32FB"/>
    <w:rsid w:val="00AD34FF"/>
    <w:rsid w:val="00AD5043"/>
    <w:rsid w:val="00AE69FA"/>
    <w:rsid w:val="00AF4827"/>
    <w:rsid w:val="00AF660E"/>
    <w:rsid w:val="00B008BB"/>
    <w:rsid w:val="00B23AA4"/>
    <w:rsid w:val="00B23EB2"/>
    <w:rsid w:val="00B30BFA"/>
    <w:rsid w:val="00B31DE3"/>
    <w:rsid w:val="00B42337"/>
    <w:rsid w:val="00B446EB"/>
    <w:rsid w:val="00B51A1C"/>
    <w:rsid w:val="00B74DCB"/>
    <w:rsid w:val="00B74F3A"/>
    <w:rsid w:val="00B75204"/>
    <w:rsid w:val="00B812EC"/>
    <w:rsid w:val="00B8139C"/>
    <w:rsid w:val="00B86E5D"/>
    <w:rsid w:val="00B87743"/>
    <w:rsid w:val="00B937D3"/>
    <w:rsid w:val="00BA0BB9"/>
    <w:rsid w:val="00BA2033"/>
    <w:rsid w:val="00BA313D"/>
    <w:rsid w:val="00BB04D2"/>
    <w:rsid w:val="00BB0D34"/>
    <w:rsid w:val="00BB4477"/>
    <w:rsid w:val="00BB67F5"/>
    <w:rsid w:val="00BB7529"/>
    <w:rsid w:val="00BC397A"/>
    <w:rsid w:val="00BD0ACD"/>
    <w:rsid w:val="00BD1F22"/>
    <w:rsid w:val="00BD2970"/>
    <w:rsid w:val="00BD308E"/>
    <w:rsid w:val="00BD328B"/>
    <w:rsid w:val="00BD6C48"/>
    <w:rsid w:val="00BE372D"/>
    <w:rsid w:val="00BE6766"/>
    <w:rsid w:val="00BE73B5"/>
    <w:rsid w:val="00C039D9"/>
    <w:rsid w:val="00C05C03"/>
    <w:rsid w:val="00C10DDB"/>
    <w:rsid w:val="00C1502C"/>
    <w:rsid w:val="00C31933"/>
    <w:rsid w:val="00C322FF"/>
    <w:rsid w:val="00C3355B"/>
    <w:rsid w:val="00C475DA"/>
    <w:rsid w:val="00C5487B"/>
    <w:rsid w:val="00C60478"/>
    <w:rsid w:val="00C7012E"/>
    <w:rsid w:val="00C74136"/>
    <w:rsid w:val="00C756DF"/>
    <w:rsid w:val="00C75FE3"/>
    <w:rsid w:val="00C825D9"/>
    <w:rsid w:val="00C86911"/>
    <w:rsid w:val="00C9113C"/>
    <w:rsid w:val="00CA0C3E"/>
    <w:rsid w:val="00CA1F44"/>
    <w:rsid w:val="00CB056E"/>
    <w:rsid w:val="00CB0D17"/>
    <w:rsid w:val="00CB232C"/>
    <w:rsid w:val="00CB441B"/>
    <w:rsid w:val="00CB58D7"/>
    <w:rsid w:val="00CC0269"/>
    <w:rsid w:val="00CC0C38"/>
    <w:rsid w:val="00CC0E8C"/>
    <w:rsid w:val="00CC1A16"/>
    <w:rsid w:val="00CC7B27"/>
    <w:rsid w:val="00CD03F1"/>
    <w:rsid w:val="00CD0AF4"/>
    <w:rsid w:val="00CD468D"/>
    <w:rsid w:val="00CD6857"/>
    <w:rsid w:val="00CD6D38"/>
    <w:rsid w:val="00CE226E"/>
    <w:rsid w:val="00CE6932"/>
    <w:rsid w:val="00D156F5"/>
    <w:rsid w:val="00D20414"/>
    <w:rsid w:val="00D30D1D"/>
    <w:rsid w:val="00D358F0"/>
    <w:rsid w:val="00D37584"/>
    <w:rsid w:val="00D469A6"/>
    <w:rsid w:val="00D53ABD"/>
    <w:rsid w:val="00D54A00"/>
    <w:rsid w:val="00D81ED1"/>
    <w:rsid w:val="00D8729A"/>
    <w:rsid w:val="00D92E08"/>
    <w:rsid w:val="00DA0BEA"/>
    <w:rsid w:val="00DB3A86"/>
    <w:rsid w:val="00DB514E"/>
    <w:rsid w:val="00DC0670"/>
    <w:rsid w:val="00DC1D6E"/>
    <w:rsid w:val="00DD5890"/>
    <w:rsid w:val="00E021D6"/>
    <w:rsid w:val="00E022FD"/>
    <w:rsid w:val="00E04237"/>
    <w:rsid w:val="00E10FED"/>
    <w:rsid w:val="00E128D7"/>
    <w:rsid w:val="00E140A3"/>
    <w:rsid w:val="00E17407"/>
    <w:rsid w:val="00E200A1"/>
    <w:rsid w:val="00E326A4"/>
    <w:rsid w:val="00E36C8A"/>
    <w:rsid w:val="00E45135"/>
    <w:rsid w:val="00E61588"/>
    <w:rsid w:val="00E6253F"/>
    <w:rsid w:val="00E63D2B"/>
    <w:rsid w:val="00E701C2"/>
    <w:rsid w:val="00E723F4"/>
    <w:rsid w:val="00E80063"/>
    <w:rsid w:val="00E8249E"/>
    <w:rsid w:val="00EA4B8D"/>
    <w:rsid w:val="00EA62C4"/>
    <w:rsid w:val="00EA68B1"/>
    <w:rsid w:val="00EB2B0D"/>
    <w:rsid w:val="00EB2C79"/>
    <w:rsid w:val="00EC5BC4"/>
    <w:rsid w:val="00ED13E4"/>
    <w:rsid w:val="00ED64D6"/>
    <w:rsid w:val="00EE5C0F"/>
    <w:rsid w:val="00EE7361"/>
    <w:rsid w:val="00EF33CE"/>
    <w:rsid w:val="00F00F57"/>
    <w:rsid w:val="00F07E02"/>
    <w:rsid w:val="00F07E22"/>
    <w:rsid w:val="00F22E23"/>
    <w:rsid w:val="00F244E7"/>
    <w:rsid w:val="00F257B0"/>
    <w:rsid w:val="00F34856"/>
    <w:rsid w:val="00F4360E"/>
    <w:rsid w:val="00F517B1"/>
    <w:rsid w:val="00F5428F"/>
    <w:rsid w:val="00F548FA"/>
    <w:rsid w:val="00F54B2F"/>
    <w:rsid w:val="00F571EC"/>
    <w:rsid w:val="00F64345"/>
    <w:rsid w:val="00F66D3A"/>
    <w:rsid w:val="00F74C6B"/>
    <w:rsid w:val="00F768FB"/>
    <w:rsid w:val="00F810A3"/>
    <w:rsid w:val="00F8493B"/>
    <w:rsid w:val="00F912CD"/>
    <w:rsid w:val="00F95C65"/>
    <w:rsid w:val="00F969DF"/>
    <w:rsid w:val="00FA065A"/>
    <w:rsid w:val="00FA240B"/>
    <w:rsid w:val="00FD1773"/>
    <w:rsid w:val="00FF2FCE"/>
    <w:rsid w:val="00FF56D0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D6934"/>
  <w15:chartTrackingRefBased/>
  <w15:docId w15:val="{FF326B16-BC81-4350-819C-F4DA8B89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E0CFE"/>
    <w:pPr>
      <w:spacing w:after="160" w:line="259" w:lineRule="auto"/>
    </w:pPr>
    <w:rPr>
      <w:rFonts w:ascii="Calibri Light" w:hAnsi="Calibri Light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E16"/>
    <w:pPr>
      <w:keepNext/>
      <w:keepLines/>
      <w:spacing w:before="240" w:after="240" w:line="240" w:lineRule="auto"/>
      <w:outlineLvl w:val="0"/>
    </w:pPr>
    <w:rPr>
      <w:rFonts w:ascii="New Kansas SemiBold" w:eastAsiaTheme="majorEastAsia" w:hAnsi="New Kansas SemiBold" w:cstheme="majorBidi"/>
      <w:b/>
      <w:color w:val="00407B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C79"/>
    <w:pPr>
      <w:keepNext/>
      <w:keepLines/>
      <w:spacing w:before="40" w:after="60" w:line="192" w:lineRule="auto"/>
      <w:outlineLvl w:val="1"/>
    </w:pPr>
    <w:rPr>
      <w:rFonts w:ascii="New Kansas SemiBold" w:eastAsiaTheme="majorEastAsia" w:hAnsi="New Kansas SemiBold" w:cstheme="majorBidi"/>
      <w:b/>
      <w:color w:val="00407B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2C79"/>
    <w:pPr>
      <w:keepNext/>
      <w:keepLines/>
      <w:spacing w:before="40" w:after="60" w:line="192" w:lineRule="auto"/>
      <w:outlineLvl w:val="2"/>
    </w:pPr>
    <w:rPr>
      <w:rFonts w:ascii="Lexend Deca SemiBold" w:eastAsiaTheme="majorEastAsia" w:hAnsi="Lexend Deca SemiBold" w:cstheme="majorBidi"/>
      <w:b/>
      <w:color w:val="00407B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256D"/>
    <w:pPr>
      <w:keepNext/>
      <w:keepLines/>
      <w:spacing w:before="40" w:after="40" w:line="192" w:lineRule="auto"/>
      <w:outlineLvl w:val="3"/>
    </w:pPr>
    <w:rPr>
      <w:rFonts w:ascii="Lexend Deca SemiBold" w:eastAsiaTheme="majorEastAsia" w:hAnsi="Lexend Deca SemiBold" w:cstheme="majorBidi"/>
      <w:b/>
      <w:i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2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2FB"/>
  </w:style>
  <w:style w:type="paragraph" w:styleId="Footer">
    <w:name w:val="footer"/>
    <w:basedOn w:val="Normal"/>
    <w:link w:val="FooterChar"/>
    <w:uiPriority w:val="99"/>
    <w:unhideWhenUsed/>
    <w:rsid w:val="00AD32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2FB"/>
  </w:style>
  <w:style w:type="character" w:styleId="Hyperlink">
    <w:name w:val="Hyperlink"/>
    <w:basedOn w:val="DefaultParagraphFont"/>
    <w:uiPriority w:val="99"/>
    <w:unhideWhenUsed/>
    <w:rsid w:val="002A22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2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22C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73E16"/>
    <w:rPr>
      <w:rFonts w:ascii="New Kansas SemiBold" w:eastAsiaTheme="majorEastAsia" w:hAnsi="New Kansas SemiBold" w:cstheme="majorBidi"/>
      <w:b/>
      <w:color w:val="00407B"/>
      <w:kern w:val="0"/>
      <w:sz w:val="64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B2C79"/>
    <w:rPr>
      <w:rFonts w:ascii="New Kansas SemiBold" w:eastAsiaTheme="majorEastAsia" w:hAnsi="New Kansas SemiBold" w:cstheme="majorBidi"/>
      <w:b/>
      <w:color w:val="00407B"/>
      <w:kern w:val="0"/>
      <w:sz w:val="48"/>
      <w:szCs w:val="26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BE73B5"/>
  </w:style>
  <w:style w:type="paragraph" w:customStyle="1" w:styleId="Covertitle">
    <w:name w:val="Cover title"/>
    <w:basedOn w:val="Heading1"/>
    <w:rsid w:val="0055505B"/>
  </w:style>
  <w:style w:type="paragraph" w:customStyle="1" w:styleId="Coversubtext">
    <w:name w:val="Cover sub text"/>
    <w:basedOn w:val="Heading2"/>
    <w:rsid w:val="0055505B"/>
    <w:rPr>
      <w:rFonts w:ascii="Lexend Deca SemiBold" w:hAnsi="Lexend Deca SemiBold"/>
      <w:color w:val="FFFFFF" w:themeColor="background1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B2C79"/>
    <w:rPr>
      <w:rFonts w:ascii="Lexend Deca SemiBold" w:eastAsiaTheme="majorEastAsia" w:hAnsi="Lexend Deca SemiBold" w:cstheme="majorBidi"/>
      <w:b/>
      <w:color w:val="00407B"/>
      <w:kern w:val="0"/>
      <w:sz w:val="36"/>
      <w14:ligatures w14:val="none"/>
    </w:rPr>
  </w:style>
  <w:style w:type="paragraph" w:customStyle="1" w:styleId="Subhead1">
    <w:name w:val="Subhead 1"/>
    <w:basedOn w:val="Normal"/>
    <w:rsid w:val="00207EDA"/>
    <w:pPr>
      <w:spacing w:after="120"/>
    </w:pPr>
    <w:rPr>
      <w:rFonts w:ascii="Lexend Deca SemiBold" w:hAnsi="Lexend Deca SemiBold"/>
      <w:b/>
      <w:color w:val="2E2726"/>
      <w:sz w:val="28"/>
      <w:lang w:val="en-US"/>
    </w:rPr>
  </w:style>
  <w:style w:type="paragraph" w:customStyle="1" w:styleId="Bodytext1">
    <w:name w:val="Body text 1"/>
    <w:basedOn w:val="Subhead1"/>
    <w:qFormat/>
    <w:rsid w:val="00A52828"/>
    <w:pPr>
      <w:spacing w:before="20" w:after="20" w:line="240" w:lineRule="auto"/>
    </w:pPr>
    <w:rPr>
      <w:rFonts w:ascii="Lexend Deca Light" w:hAnsi="Lexend Deca Light"/>
      <w:b w:val="0"/>
      <w:color w:val="000000" w:themeColor="text1"/>
      <w:sz w:val="22"/>
    </w:rPr>
  </w:style>
  <w:style w:type="paragraph" w:customStyle="1" w:styleId="Bodytextsmall">
    <w:name w:val="Body text small"/>
    <w:basedOn w:val="Subhead1"/>
    <w:qFormat/>
    <w:rsid w:val="00FF2FCE"/>
    <w:rPr>
      <w:rFonts w:ascii="Lexend Deca Light" w:hAnsi="Lexend Deca Light"/>
      <w:b w:val="0"/>
      <w:sz w:val="16"/>
    </w:rPr>
  </w:style>
  <w:style w:type="character" w:customStyle="1" w:styleId="Heading4Char">
    <w:name w:val="Heading 4 Char"/>
    <w:basedOn w:val="DefaultParagraphFont"/>
    <w:link w:val="Heading4"/>
    <w:uiPriority w:val="9"/>
    <w:rsid w:val="0057256D"/>
    <w:rPr>
      <w:rFonts w:ascii="Lexend Deca SemiBold" w:eastAsiaTheme="majorEastAsia" w:hAnsi="Lexend Deca SemiBold" w:cstheme="majorBidi"/>
      <w:b/>
      <w:iCs/>
      <w:color w:val="000000" w:themeColor="text1"/>
      <w:kern w:val="0"/>
      <w:sz w:val="28"/>
      <w:szCs w:val="22"/>
      <w14:ligatures w14:val="none"/>
    </w:rPr>
  </w:style>
  <w:style w:type="paragraph" w:styleId="Title">
    <w:name w:val="Title"/>
    <w:basedOn w:val="Normal"/>
    <w:next w:val="Normal"/>
    <w:link w:val="TitleChar"/>
    <w:uiPriority w:val="10"/>
    <w:rsid w:val="00333061"/>
    <w:pPr>
      <w:spacing w:after="0" w:line="240" w:lineRule="auto"/>
      <w:contextualSpacing/>
    </w:pPr>
    <w:rPr>
      <w:rFonts w:ascii="New Kansas SemiBold" w:eastAsiaTheme="majorEastAsia" w:hAnsi="New Kansas SemiBold" w:cstheme="majorBidi"/>
      <w:b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061"/>
    <w:rPr>
      <w:rFonts w:ascii="New Kansas SemiBold" w:eastAsiaTheme="majorEastAsia" w:hAnsi="New Kansas SemiBold" w:cstheme="majorBidi"/>
      <w:b/>
      <w:color w:val="FFFFFF" w:themeColor="background1"/>
      <w:spacing w:val="-10"/>
      <w:kern w:val="28"/>
      <w:sz w:val="9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rsid w:val="00333061"/>
    <w:pPr>
      <w:numPr>
        <w:ilvl w:val="1"/>
      </w:numPr>
    </w:pPr>
    <w:rPr>
      <w:rFonts w:ascii="Lexend Deca SemiBold" w:eastAsiaTheme="minorEastAsia" w:hAnsi="Lexend Deca SemiBold"/>
      <w:b/>
      <w:color w:val="FFFFFF" w:themeColor="background1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3061"/>
    <w:rPr>
      <w:rFonts w:ascii="Lexend Deca SemiBold" w:eastAsiaTheme="minorEastAsia" w:hAnsi="Lexend Deca SemiBold"/>
      <w:b/>
      <w:color w:val="FFFFFF" w:themeColor="background1"/>
      <w:spacing w:val="15"/>
      <w:kern w:val="0"/>
      <w:sz w:val="28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E723F4"/>
    <w:pPr>
      <w:ind w:left="720"/>
      <w:contextualSpacing/>
    </w:pPr>
  </w:style>
  <w:style w:type="paragraph" w:customStyle="1" w:styleId="Bodytextbullets">
    <w:name w:val="Body text bullets"/>
    <w:basedOn w:val="ListParagraph"/>
    <w:qFormat/>
    <w:rsid w:val="00170CE9"/>
    <w:pPr>
      <w:numPr>
        <w:numId w:val="1"/>
      </w:numPr>
      <w:spacing w:before="40" w:after="40"/>
      <w:ind w:left="357" w:hanging="357"/>
      <w:contextualSpacing w:val="0"/>
    </w:pPr>
    <w:rPr>
      <w:rFonts w:ascii="Lexend Deca Light" w:eastAsiaTheme="minorEastAsia" w:hAnsi="Lexend Deca Light"/>
      <w:color w:val="2E2726"/>
      <w:lang w:val="en-US"/>
    </w:rPr>
  </w:style>
  <w:style w:type="paragraph" w:customStyle="1" w:styleId="Bodysmallbullets">
    <w:name w:val="Body small bullets"/>
    <w:basedOn w:val="ListParagraph"/>
    <w:rsid w:val="005253FE"/>
    <w:pPr>
      <w:numPr>
        <w:numId w:val="2"/>
      </w:numPr>
      <w:spacing w:after="120"/>
    </w:pPr>
    <w:rPr>
      <w:rFonts w:ascii="Lexend Deca Light" w:eastAsiaTheme="minorEastAsia" w:hAnsi="Lexend Deca Light"/>
      <w:color w:val="2E2726"/>
      <w:sz w:val="16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8A437E"/>
    <w:pPr>
      <w:spacing w:after="120" w:line="480" w:lineRule="auto"/>
    </w:pPr>
    <w:rPr>
      <w:rFonts w:ascii="Lexend Deca SemiBold" w:hAnsi="Lexend Deca SemiBold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8A437E"/>
    <w:rPr>
      <w:rFonts w:ascii="Lexend Deca SemiBold" w:hAnsi="Lexend Deca SemiBold"/>
      <w:kern w:val="0"/>
      <w:sz w:val="28"/>
      <w:szCs w:val="22"/>
      <w14:ligatures w14:val="none"/>
    </w:rPr>
  </w:style>
  <w:style w:type="character" w:styleId="SmartHyperlink">
    <w:name w:val="Smart Hyperlink"/>
    <w:basedOn w:val="DefaultParagraphFont"/>
    <w:uiPriority w:val="99"/>
    <w:unhideWhenUsed/>
    <w:rsid w:val="0049464F"/>
    <w:rPr>
      <w:u w:val="dotted"/>
    </w:rPr>
  </w:style>
  <w:style w:type="character" w:styleId="SmartLink">
    <w:name w:val="Smart Link"/>
    <w:basedOn w:val="DefaultParagraphFont"/>
    <w:uiPriority w:val="99"/>
    <w:unhideWhenUsed/>
    <w:rsid w:val="0049464F"/>
    <w:rPr>
      <w:color w:val="0000FF"/>
      <w:u w:val="single"/>
      <w:shd w:val="clear" w:color="auto" w:fill="F3F2F1"/>
    </w:rPr>
  </w:style>
  <w:style w:type="paragraph" w:styleId="TOCHeading">
    <w:name w:val="TOC Heading"/>
    <w:basedOn w:val="Heading1"/>
    <w:next w:val="Normal"/>
    <w:uiPriority w:val="39"/>
    <w:unhideWhenUsed/>
    <w:qFormat/>
    <w:rsid w:val="004A5829"/>
    <w:pPr>
      <w:spacing w:after="0" w:line="259" w:lineRule="auto"/>
      <w:outlineLvl w:val="9"/>
    </w:pPr>
    <w:rPr>
      <w:b w:val="0"/>
      <w:sz w:val="4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06736"/>
    <w:pPr>
      <w:spacing w:after="100"/>
    </w:pPr>
    <w:rPr>
      <w:rFonts w:ascii="Lexend Deca Light" w:hAnsi="Lexend Deca Light"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C75FE3"/>
    <w:pPr>
      <w:spacing w:after="100"/>
      <w:ind w:left="220"/>
    </w:pPr>
    <w:rPr>
      <w:rFonts w:ascii="Lexend Deca Light" w:hAnsi="Lexend Deca Light"/>
    </w:rPr>
  </w:style>
  <w:style w:type="paragraph" w:styleId="TOC3">
    <w:name w:val="toc 3"/>
    <w:basedOn w:val="Normal"/>
    <w:next w:val="Normal"/>
    <w:autoRedefine/>
    <w:uiPriority w:val="39"/>
    <w:unhideWhenUsed/>
    <w:rsid w:val="00C75FE3"/>
    <w:pPr>
      <w:spacing w:after="100"/>
      <w:ind w:left="440"/>
    </w:pPr>
    <w:rPr>
      <w:rFonts w:ascii="Lexend Deca Light" w:hAnsi="Lexend Deca Light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75FE3"/>
    <w:pPr>
      <w:spacing w:after="100"/>
      <w:ind w:left="660"/>
    </w:pPr>
    <w:rPr>
      <w:rFonts w:ascii="Lexend Deca Light" w:hAnsi="Lexend Deca Light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75FE3"/>
    <w:pPr>
      <w:spacing w:after="100"/>
      <w:ind w:left="880"/>
    </w:pPr>
    <w:rPr>
      <w:rFonts w:ascii="Lexend Deca Light" w:hAnsi="Lexend Deca Light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75FE3"/>
    <w:pPr>
      <w:spacing w:after="100"/>
      <w:ind w:left="1100"/>
    </w:pPr>
    <w:rPr>
      <w:rFonts w:ascii="Lexend Deca Light" w:hAnsi="Lexend Deca Light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75FE3"/>
    <w:pPr>
      <w:spacing w:after="100"/>
      <w:ind w:left="1320"/>
    </w:pPr>
    <w:rPr>
      <w:rFonts w:ascii="Lexend Deca Light" w:hAnsi="Lexend Deca Light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75FE3"/>
    <w:pPr>
      <w:spacing w:after="100"/>
      <w:ind w:left="1540"/>
    </w:pPr>
    <w:rPr>
      <w:rFonts w:ascii="Lexend Deca Light" w:hAnsi="Lexend Deca Light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75FE3"/>
    <w:pPr>
      <w:spacing w:after="100"/>
      <w:ind w:left="1760"/>
    </w:pPr>
    <w:rPr>
      <w:rFonts w:ascii="Lexend Deca Light" w:hAnsi="Lexend Deca Light"/>
    </w:rPr>
  </w:style>
  <w:style w:type="table" w:styleId="TableGrid">
    <w:name w:val="Table Grid"/>
    <w:basedOn w:val="TableNormal"/>
    <w:uiPriority w:val="39"/>
    <w:rsid w:val="002740B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ATablebodytext">
    <w:name w:val="NGA Table body text"/>
    <w:basedOn w:val="Normal"/>
    <w:rsid w:val="002740B0"/>
    <w:pPr>
      <w:spacing w:before="120" w:after="240" w:line="240" w:lineRule="auto"/>
    </w:pPr>
    <w:rPr>
      <w:rFonts w:ascii="Lexend Deca Light" w:eastAsiaTheme="minorEastAsia" w:hAnsi="Lexend Deca Light" w:cs="Helvetica Neue"/>
    </w:rPr>
  </w:style>
  <w:style w:type="paragraph" w:customStyle="1" w:styleId="TableHeadertext">
    <w:name w:val="Table Header text"/>
    <w:basedOn w:val="Normal"/>
    <w:rsid w:val="002740B0"/>
    <w:pPr>
      <w:spacing w:before="120" w:after="40"/>
    </w:pPr>
    <w:rPr>
      <w:rFonts w:ascii="Lexend Deca" w:hAnsi="Lexend Deca"/>
      <w:color w:val="FFFFFF" w:themeColor="background1"/>
    </w:rPr>
  </w:style>
  <w:style w:type="paragraph" w:customStyle="1" w:styleId="Tablebodytextbullets">
    <w:name w:val="Table body text bullets"/>
    <w:basedOn w:val="Bodytextbullets"/>
    <w:rsid w:val="002740B0"/>
    <w:pPr>
      <w:spacing w:after="240" w:line="30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740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40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40B0"/>
    <w:rPr>
      <w:rFonts w:ascii="Calibri Light" w:hAnsi="Calibri Light"/>
      <w:kern w:val="0"/>
      <w:sz w:val="20"/>
      <w:szCs w:val="20"/>
      <w14:ligatures w14:val="none"/>
    </w:rPr>
  </w:style>
  <w:style w:type="paragraph" w:customStyle="1" w:styleId="PageNumber1">
    <w:name w:val="Page Number1"/>
    <w:basedOn w:val="Bodytext1"/>
    <w:rsid w:val="008947EF"/>
    <w:pPr>
      <w:spacing w:before="0" w:line="300" w:lineRule="auto"/>
    </w:pPr>
    <w:rPr>
      <w:rFonts w:ascii="Lexend Deca SemiBold" w:hAnsi="Lexend Deca SemiBold" w:cs="Calibri"/>
      <w:b/>
      <w:bCs/>
      <w:color w:val="FFFFFF" w:themeColor="background1"/>
      <w:sz w:val="20"/>
      <w:szCs w:val="20"/>
    </w:rPr>
  </w:style>
  <w:style w:type="paragraph" w:customStyle="1" w:styleId="Quotestyle1">
    <w:name w:val="Quote style 1"/>
    <w:basedOn w:val="Normal"/>
    <w:rsid w:val="00A73143"/>
    <w:pPr>
      <w:spacing w:before="240" w:after="240" w:line="240" w:lineRule="auto"/>
      <w:ind w:left="851" w:right="851"/>
      <w:jc w:val="center"/>
    </w:pPr>
    <w:rPr>
      <w:rFonts w:ascii="New Kansas SemiBold" w:eastAsia="Calibri" w:hAnsi="New Kansas SemiBold" w:cs="Open Sans"/>
      <w:b/>
      <w:bCs/>
      <w:color w:val="00407B"/>
      <w:sz w:val="32"/>
      <w:szCs w:val="32"/>
      <w:lang w:val="en-US"/>
    </w:rPr>
  </w:style>
  <w:style w:type="paragraph" w:customStyle="1" w:styleId="Quotename">
    <w:name w:val="Quote name"/>
    <w:basedOn w:val="Normal"/>
    <w:rsid w:val="00A73143"/>
    <w:pPr>
      <w:spacing w:after="0" w:line="240" w:lineRule="auto"/>
      <w:ind w:left="851" w:right="851"/>
      <w:jc w:val="center"/>
    </w:pPr>
    <w:rPr>
      <w:rFonts w:ascii="Lexend Deca" w:eastAsia="Calibri" w:hAnsi="Lexend Deca" w:cs="Calibri"/>
      <w:b/>
      <w:bCs/>
      <w:color w:val="2E2625"/>
      <w:szCs w:val="24"/>
      <w:lang w:val="en-US"/>
    </w:rPr>
  </w:style>
  <w:style w:type="paragraph" w:customStyle="1" w:styleId="Quotetitle">
    <w:name w:val="Quote title"/>
    <w:basedOn w:val="Normal"/>
    <w:rsid w:val="00A73143"/>
    <w:pPr>
      <w:spacing w:line="240" w:lineRule="auto"/>
      <w:ind w:left="851" w:right="851"/>
      <w:jc w:val="center"/>
    </w:pPr>
    <w:rPr>
      <w:rFonts w:ascii="Lexend Deca Light" w:eastAsia="Calibri" w:hAnsi="Lexend Deca Light" w:cs="Calibri"/>
      <w:color w:val="2E2625"/>
      <w:szCs w:val="24"/>
      <w:lang w:val="en-US"/>
    </w:rPr>
  </w:style>
  <w:style w:type="paragraph" w:customStyle="1" w:styleId="MainText">
    <w:name w:val="Main Text"/>
    <w:basedOn w:val="Normal"/>
    <w:link w:val="MainTextChar"/>
    <w:qFormat/>
    <w:rsid w:val="00AE69FA"/>
    <w:pPr>
      <w:spacing w:after="240" w:line="240" w:lineRule="auto"/>
    </w:pPr>
    <w:rPr>
      <w:rFonts w:ascii="Calibri" w:eastAsiaTheme="minorEastAsia" w:hAnsi="Calibri" w:cs="Arial"/>
      <w:color w:val="000000" w:themeColor="text1"/>
      <w:sz w:val="24"/>
      <w:szCs w:val="20"/>
    </w:rPr>
  </w:style>
  <w:style w:type="character" w:customStyle="1" w:styleId="MainTextChar">
    <w:name w:val="Main Text Char"/>
    <w:basedOn w:val="DefaultParagraphFont"/>
    <w:link w:val="MainText"/>
    <w:rsid w:val="00AE69FA"/>
    <w:rPr>
      <w:rFonts w:ascii="Calibri" w:eastAsiaTheme="minorEastAsia" w:hAnsi="Calibri" w:cs="Arial"/>
      <w:color w:val="000000" w:themeColor="text1"/>
      <w:kern w:val="0"/>
      <w:szCs w:val="20"/>
      <w14:ligatures w14:val="none"/>
    </w:rPr>
  </w:style>
  <w:style w:type="paragraph" w:customStyle="1" w:styleId="Boldemphasis">
    <w:name w:val="Bold emphasis"/>
    <w:basedOn w:val="MainText"/>
    <w:link w:val="BoldemphasisChar"/>
    <w:qFormat/>
    <w:rsid w:val="009B2982"/>
    <w:rPr>
      <w:rFonts w:cstheme="majorHAnsi"/>
      <w:b/>
      <w:bCs/>
      <w:color w:val="054078"/>
    </w:rPr>
  </w:style>
  <w:style w:type="character" w:customStyle="1" w:styleId="BoldemphasisChar">
    <w:name w:val="Bold emphasis Char"/>
    <w:basedOn w:val="MainTextChar"/>
    <w:link w:val="Boldemphasis"/>
    <w:rsid w:val="009B2982"/>
    <w:rPr>
      <w:rFonts w:ascii="Calibri" w:eastAsiaTheme="minorEastAsia" w:hAnsi="Calibri" w:cstheme="majorHAnsi"/>
      <w:b/>
      <w:bCs/>
      <w:color w:val="054078"/>
      <w:kern w:val="0"/>
      <w:szCs w:val="20"/>
      <w14:ligatures w14:val="none"/>
    </w:rPr>
  </w:style>
  <w:style w:type="character" w:customStyle="1" w:styleId="A17">
    <w:name w:val="A17"/>
    <w:uiPriority w:val="99"/>
    <w:rsid w:val="009B2982"/>
    <w:rPr>
      <w:rFonts w:cs="Helvetica 65 Medium"/>
      <w:color w:val="FFFFFF"/>
      <w:sz w:val="20"/>
      <w:szCs w:val="20"/>
    </w:rPr>
  </w:style>
  <w:style w:type="paragraph" w:customStyle="1" w:styleId="Bullettext">
    <w:name w:val="Bullet text"/>
    <w:basedOn w:val="Normal"/>
    <w:next w:val="Normal"/>
    <w:qFormat/>
    <w:rsid w:val="00E8249E"/>
    <w:pPr>
      <w:numPr>
        <w:numId w:val="18"/>
      </w:numPr>
      <w:spacing w:before="160" w:line="240" w:lineRule="auto"/>
    </w:pPr>
    <w:rPr>
      <w:rFonts w:ascii="Calibri" w:eastAsiaTheme="minorEastAsia" w:hAnsi="Calibri" w:cs="Arial"/>
      <w:color w:val="000000" w:themeColor="text1"/>
      <w:sz w:val="24"/>
      <w:szCs w:val="20"/>
    </w:rPr>
  </w:style>
  <w:style w:type="paragraph" w:styleId="Revision">
    <w:name w:val="Revision"/>
    <w:hidden/>
    <w:uiPriority w:val="99"/>
    <w:semiHidden/>
    <w:rsid w:val="001D7548"/>
    <w:rPr>
      <w:rFonts w:ascii="Calibri Light" w:hAnsi="Calibri Light"/>
      <w:kern w:val="0"/>
      <w:sz w:val="22"/>
      <w:szCs w:val="22"/>
      <w14:ligatures w14:val="none"/>
    </w:rPr>
  </w:style>
  <w:style w:type="paragraph" w:customStyle="1" w:styleId="Header3">
    <w:name w:val="Header 3"/>
    <w:basedOn w:val="Normal"/>
    <w:qFormat/>
    <w:rsid w:val="00CA1F44"/>
    <w:pPr>
      <w:keepNext/>
      <w:keepLines/>
      <w:spacing w:before="40" w:after="40" w:line="240" w:lineRule="auto"/>
      <w:outlineLvl w:val="2"/>
    </w:pPr>
    <w:rPr>
      <w:rFonts w:ascii="Calibri" w:eastAsia="Times New Roman" w:hAnsi="Calibri" w:cs="Times New Roman"/>
      <w:b/>
      <w:color w:val="054078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ga.org.uk/knowledge-centre/gdpr-monitoring-checklist" TargetMode="External"/><Relationship Id="rId21" Type="http://schemas.openxmlformats.org/officeDocument/2006/relationships/hyperlink" Target="https://www.nga.org.uk/knowledge-centre/careers-education-and-guidance" TargetMode="External"/><Relationship Id="rId34" Type="http://schemas.openxmlformats.org/officeDocument/2006/relationships/hyperlink" Target="https://www.gov.uk/government/publications/keeping-children-safe-in-education--2" TargetMode="External"/><Relationship Id="rId42" Type="http://schemas.openxmlformats.org/officeDocument/2006/relationships/hyperlink" Target="https://www.nga.org.uk/knowledge-centre/policy-review-schedule/" TargetMode="External"/><Relationship Id="rId47" Type="http://schemas.openxmlformats.org/officeDocument/2006/relationships/hyperlink" Target="https://www.nga.org.uk/knowledge-centre/appraisal-form-for-governance-professionals/" TargetMode="External"/><Relationship Id="rId50" Type="http://schemas.openxmlformats.org/officeDocument/2006/relationships/hyperlink" Target="https://www.nga.org.uk/knowledge-centre/co-chairing-in-practice/" TargetMode="External"/><Relationship Id="rId55" Type="http://schemas.openxmlformats.org/officeDocument/2006/relationships/hyperlink" Target="https://www.nga.org.uk/knowledge-centre/governing-board-code-of-conduct" TargetMode="External"/><Relationship Id="rId63" Type="http://schemas.openxmlformats.org/officeDocument/2006/relationships/footer" Target="foot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ga.org.uk/knowledge-centre/budget-setting-maintained-schools" TargetMode="External"/><Relationship Id="rId29" Type="http://schemas.openxmlformats.org/officeDocument/2006/relationships/hyperlink" Target="https://www.nga.org.uk/knowledge-centre/exclusions-guidance" TargetMode="External"/><Relationship Id="rId11" Type="http://schemas.openxmlformats.org/officeDocument/2006/relationships/hyperlink" Target="https://www.nga.org.uk/knowledge-centre/policy-review-schedule/" TargetMode="External"/><Relationship Id="rId24" Type="http://schemas.openxmlformats.org/officeDocument/2006/relationships/hyperlink" Target="https://www.nga.org.uk/knowledge-centre/curriculum-the-governing-board-role" TargetMode="External"/><Relationship Id="rId32" Type="http://schemas.openxmlformats.org/officeDocument/2006/relationships/hyperlink" Target="https://www.nga.org.uk/knowledge-centre/send-governance-monitoring-tool/" TargetMode="External"/><Relationship Id="rId37" Type="http://schemas.openxmlformats.org/officeDocument/2006/relationships/hyperlink" Target="https://assets.publishing.service.gov.uk/government/uploads/system/uploads/attachment_data/file/1161273/Keeping_children_safe_in_education_2023_-_statutory_guidance_for_schools_and_colleges.pdf" TargetMode="External"/><Relationship Id="rId40" Type="http://schemas.openxmlformats.org/officeDocument/2006/relationships/hyperlink" Target="https://www.nga.org.uk/knowledge-centre/headteacher-recruitment-toolkit/" TargetMode="External"/><Relationship Id="rId45" Type="http://schemas.openxmlformats.org/officeDocument/2006/relationships/hyperlink" Target="https://www.nga.org.uk/knowledge-centre/what-schools-should-publish-online/" TargetMode="External"/><Relationship Id="rId53" Type="http://schemas.openxmlformats.org/officeDocument/2006/relationships/hyperlink" Target="https://www.nga.org.uk/knowledge-centre/school-visits-guidance" TargetMode="External"/><Relationship Id="rId58" Type="http://schemas.openxmlformats.org/officeDocument/2006/relationships/hyperlink" Target="https://www.nga.org.uk/knowledge-centre/link-governors-and-trustees/" TargetMode="External"/><Relationship Id="rId5" Type="http://schemas.openxmlformats.org/officeDocument/2006/relationships/numbering" Target="numbering.xml"/><Relationship Id="rId61" Type="http://schemas.openxmlformats.org/officeDocument/2006/relationships/footer" Target="footer1.xml"/><Relationship Id="rId19" Type="http://schemas.openxmlformats.org/officeDocument/2006/relationships/hyperlink" Target="https://www.nga.org.uk/knowledge-centre/pupil-premium-tool-for-governing-boards/" TargetMode="External"/><Relationship Id="rId14" Type="http://schemas.openxmlformats.org/officeDocument/2006/relationships/hyperlink" Target="https://www.nga.org.uk/knowledge-centre/improving-school-attendance/" TargetMode="External"/><Relationship Id="rId22" Type="http://schemas.openxmlformats.org/officeDocument/2006/relationships/hyperlink" Target="https://www.gov.uk/government/publications/careers-guidance-provision-for-young-people-in-schools" TargetMode="External"/><Relationship Id="rId27" Type="http://schemas.openxmlformats.org/officeDocument/2006/relationships/hyperlink" Target="https://www.gov.uk/government/publications/equality-act-2010-advice-for-schools" TargetMode="External"/><Relationship Id="rId30" Type="http://schemas.openxmlformats.org/officeDocument/2006/relationships/hyperlink" Target="https://www.nga.org.uk/knowledge-centre/health-and-safety-oversight" TargetMode="External"/><Relationship Id="rId35" Type="http://schemas.openxmlformats.org/officeDocument/2006/relationships/hyperlink" Target="https://www.gov.uk/government/publications/protecting-children-from-radicalisation-the-prevent-duty" TargetMode="External"/><Relationship Id="rId43" Type="http://schemas.openxmlformats.org/officeDocument/2006/relationships/hyperlink" Target="https://www.nga.org.uk/knowledge-centre/risk-management-for-governing-boards" TargetMode="External"/><Relationship Id="rId48" Type="http://schemas.openxmlformats.org/officeDocument/2006/relationships/hyperlink" Target="https://www.nga.org.uk/knowledge-centre/committee-terms-of-reference" TargetMode="External"/><Relationship Id="rId56" Type="http://schemas.openxmlformats.org/officeDocument/2006/relationships/hyperlink" Target="https://www.nga.org.uk/knowledge-centre/governing-board-skills-audit" TargetMode="External"/><Relationship Id="rId64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s://www.nga.org.uk/knowledge-centre/declaration-and-register-of-interests-forms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gov.uk/government/publications/school-admissions-code--2" TargetMode="External"/><Relationship Id="rId17" Type="http://schemas.openxmlformats.org/officeDocument/2006/relationships/hyperlink" Target="https://www.nga.org.uk/knowledge-centre/budget-monitoring-maintained-schools/" TargetMode="External"/><Relationship Id="rId25" Type="http://schemas.openxmlformats.org/officeDocument/2006/relationships/hyperlink" Target="https://www.nga.org.uk/knowledge-centre/committee-terms-of-reference" TargetMode="External"/><Relationship Id="rId33" Type="http://schemas.openxmlformats.org/officeDocument/2006/relationships/hyperlink" Target="https://www.nga.org.uk/knowledge-centre/send-link-governor-role/" TargetMode="External"/><Relationship Id="rId38" Type="http://schemas.openxmlformats.org/officeDocument/2006/relationships/hyperlink" Target="https://www.nga.org.uk/training/directory/safeguarding-how-fulfil-governance-role/" TargetMode="External"/><Relationship Id="rId46" Type="http://schemas.openxmlformats.org/officeDocument/2006/relationships/hyperlink" Target="https://www.nga.org.uk/knowledge-centre/strategic-guide-boards-leaders" TargetMode="External"/><Relationship Id="rId59" Type="http://schemas.openxmlformats.org/officeDocument/2006/relationships/hyperlink" Target="https://www.nga.org.uk/knowledge-centre/how-to-conduct-board-self-evaluation" TargetMode="External"/><Relationship Id="rId20" Type="http://schemas.openxmlformats.org/officeDocument/2006/relationships/hyperlink" Target="https://www.nga.org.uk/knowledge-centre/pe-sport-premium-monitoring/" TargetMode="External"/><Relationship Id="rId41" Type="http://schemas.openxmlformats.org/officeDocument/2006/relationships/hyperlink" Target="https://www.nga.org.uk/knowledge-centre/executive-leader-appraisal" TargetMode="External"/><Relationship Id="rId54" Type="http://schemas.openxmlformats.org/officeDocument/2006/relationships/hyperlink" Target="https://www.get-information-schools.service.gov.uk/" TargetMode="External"/><Relationship Id="rId62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nga.org.uk/knowledge-centre/effective-behaviour-management" TargetMode="External"/><Relationship Id="rId23" Type="http://schemas.openxmlformats.org/officeDocument/2006/relationships/hyperlink" Target="https://www.nga.org.uk/knowledge-centre/reviewing-complaints-procedure/" TargetMode="External"/><Relationship Id="rId28" Type="http://schemas.openxmlformats.org/officeDocument/2006/relationships/hyperlink" Target="https://www.nga.org.uk/knowledge-centre/exclusions-panels/" TargetMode="External"/><Relationship Id="rId36" Type="http://schemas.openxmlformats.org/officeDocument/2006/relationships/hyperlink" Target="https://www.nga.org.uk/knowledge-centre/safeguarding-governing-board-guide" TargetMode="External"/><Relationship Id="rId49" Type="http://schemas.openxmlformats.org/officeDocument/2006/relationships/hyperlink" Target="https://www.nga.org.uk/knowledge-centre/electing-chair-and-vice-chair" TargetMode="External"/><Relationship Id="rId57" Type="http://schemas.openxmlformats.org/officeDocument/2006/relationships/hyperlink" Target="https://www.nga.org.uk/knowledge-centre/governing-board-diversity-indicators-form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nga.org.uk/knowledge-centre/engaging-with-parents-and-carers" TargetMode="External"/><Relationship Id="rId44" Type="http://schemas.openxmlformats.org/officeDocument/2006/relationships/hyperlink" Target="https://www.nga.org.uk/knowledge-centre/risk-management-for-governing-boards" TargetMode="External"/><Relationship Id="rId52" Type="http://schemas.openxmlformats.org/officeDocument/2006/relationships/hyperlink" Target="https://www.nga.org.uk/knowledge-centre/governor-and-trustee-expenses" TargetMode="External"/><Relationship Id="rId60" Type="http://schemas.openxmlformats.org/officeDocument/2006/relationships/header" Target="header1.xml"/><Relationship Id="rId65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gov.uk/government/publications/school-admissions-code--2" TargetMode="External"/><Relationship Id="rId18" Type="http://schemas.openxmlformats.org/officeDocument/2006/relationships/hyperlink" Target="https://www.nga.org.uk/knowledge-centre/completing-the-sfvs" TargetMode="External"/><Relationship Id="rId39" Type="http://schemas.openxmlformats.org/officeDocument/2006/relationships/hyperlink" Target="https://www.nga.org.uk/knowledge-centre/safeguarding-link-governor-rol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562ab6-afad-494f-93b7-255bce4c9ef1" xsi:nil="true"/>
    <lcf76f155ced4ddcb4097134ff3c332f xmlns="ec2ed6f1-8b39-41dc-a8a2-ead3c425095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C4EEB016324418FA9EF3E48C12D12" ma:contentTypeVersion="14" ma:contentTypeDescription="Create a new document." ma:contentTypeScope="" ma:versionID="5a87d9481b238bbad3177aff940a4424">
  <xsd:schema xmlns:xsd="http://www.w3.org/2001/XMLSchema" xmlns:xs="http://www.w3.org/2001/XMLSchema" xmlns:p="http://schemas.microsoft.com/office/2006/metadata/properties" xmlns:ns2="ec2ed6f1-8b39-41dc-a8a2-ead3c425095c" xmlns:ns3="db562ab6-afad-494f-93b7-255bce4c9ef1" targetNamespace="http://schemas.microsoft.com/office/2006/metadata/properties" ma:root="true" ma:fieldsID="d492f2e659fcdc6c5255043eea107d92" ns2:_="" ns3:_="">
    <xsd:import namespace="ec2ed6f1-8b39-41dc-a8a2-ead3c425095c"/>
    <xsd:import namespace="db562ab6-afad-494f-93b7-255bce4c9e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ed6f1-8b39-41dc-a8a2-ead3c42509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989a639-ae39-408d-b32b-154031111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62ab6-afad-494f-93b7-255bce4c9e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854cc0d-bff5-4862-a277-6f76c2b47a52}" ma:internalName="TaxCatchAll" ma:showField="CatchAllData" ma:web="db562ab6-afad-494f-93b7-255bce4c9e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B7544D-85E1-6D43-A2AC-DC508645A9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6A56DD-1252-4704-A1AF-2268C6C339BA}">
  <ds:schemaRefs>
    <ds:schemaRef ds:uri="http://schemas.microsoft.com/office/2006/metadata/properties"/>
    <ds:schemaRef ds:uri="http://schemas.microsoft.com/office/infopath/2007/PartnerControls"/>
    <ds:schemaRef ds:uri="abafda70-30e8-4089-8443-ebe9741ee9b5"/>
    <ds:schemaRef ds:uri="8ba10463-5e59-4b37-996c-f42fb298e9a9"/>
    <ds:schemaRef ds:uri="db562ab6-afad-494f-93b7-255bce4c9ef1"/>
    <ds:schemaRef ds:uri="ec2ed6f1-8b39-41dc-a8a2-ead3c425095c"/>
  </ds:schemaRefs>
</ds:datastoreItem>
</file>

<file path=customXml/itemProps3.xml><?xml version="1.0" encoding="utf-8"?>
<ds:datastoreItem xmlns:ds="http://schemas.openxmlformats.org/officeDocument/2006/customXml" ds:itemID="{F927BF18-111C-46A0-BC70-7F88D7D8A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2ed6f1-8b39-41dc-a8a2-ead3c425095c"/>
    <ds:schemaRef ds:uri="db562ab6-afad-494f-93b7-255bce4c9e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D73310-6CFC-49E2-84E3-6B5E618531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planner - maintained</vt:lpstr>
    </vt:vector>
  </TitlesOfParts>
  <Manager/>
  <Company>National Governance Association</Company>
  <LinksUpToDate>false</LinksUpToDate>
  <CharactersWithSpaces>12871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Maintained delegation planner</dc:title>
  <dc:subject>Compliance</dc:subject>
  <dc:creator>National Governance Association</dc:creator>
  <cp:keywords/>
  <dc:description/>
  <cp:lastModifiedBy>Marian Hawkins</cp:lastModifiedBy>
  <cp:revision>2</cp:revision>
  <cp:lastPrinted>2023-05-04T03:41:00Z</cp:lastPrinted>
  <dcterms:created xsi:type="dcterms:W3CDTF">2024-10-07T13:39:00Z</dcterms:created>
  <dcterms:modified xsi:type="dcterms:W3CDTF">2024-10-07T13:39:00Z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0x010100F28C4EEB016324418FA9EF3E48C12D12</vt:lpwstr>
  </property>
  <property fmtid="{D5CDD505-2E9C-101B-9397-08002B2CF9AE}" pid="3" name="MediaServiceImageTags">
    <vt:lpwstr/>
  </property>
</Properties>
</file>